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33CEF" w14:textId="5E21DE2D" w:rsidR="00BB4871" w:rsidRDefault="003A2319" w:rsidP="51FFB72C">
      <w:r>
        <w:rPr>
          <w:noProof/>
        </w:rPr>
        <w:drawing>
          <wp:anchor distT="0" distB="0" distL="114300" distR="114300" simplePos="0" relativeHeight="251658240" behindDoc="0" locked="0" layoutInCell="1" allowOverlap="1" wp14:anchorId="20AAB423" wp14:editId="07BFF2E2">
            <wp:simplePos x="0" y="0"/>
            <wp:positionH relativeFrom="margin">
              <wp:posOffset>3540760</wp:posOffset>
            </wp:positionH>
            <wp:positionV relativeFrom="paragraph">
              <wp:posOffset>-180975</wp:posOffset>
            </wp:positionV>
            <wp:extent cx="2105025" cy="1009650"/>
            <wp:effectExtent l="0" t="0" r="0" b="0"/>
            <wp:wrapNone/>
            <wp:docPr id="543965765" name="Picture 1243579717"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black background with blu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1009650"/>
                    </a:xfrm>
                    <a:prstGeom prst="rect">
                      <a:avLst/>
                    </a:prstGeom>
                    <a:noFill/>
                    <a:ln>
                      <a:noFill/>
                    </a:ln>
                  </pic:spPr>
                </pic:pic>
              </a:graphicData>
            </a:graphic>
          </wp:anchor>
        </w:drawing>
      </w:r>
    </w:p>
    <w:p w14:paraId="14B1D02D" w14:textId="77777777" w:rsidR="00BB4871" w:rsidRDefault="00BB4871" w:rsidP="004B2C6F">
      <w:pPr>
        <w:pStyle w:val="Heading2"/>
      </w:pPr>
    </w:p>
    <w:p w14:paraId="08BBFE03" w14:textId="77777777" w:rsidR="00BB4871" w:rsidRDefault="00BB4871" w:rsidP="004B2C6F">
      <w:pPr>
        <w:pStyle w:val="Heading2"/>
      </w:pPr>
    </w:p>
    <w:p w14:paraId="5198BEB3" w14:textId="77777777" w:rsidR="00F90492" w:rsidRDefault="00F90492" w:rsidP="00F90492"/>
    <w:p w14:paraId="730803AE" w14:textId="77777777" w:rsidR="00F90492" w:rsidRDefault="00F90492" w:rsidP="00F90492"/>
    <w:p w14:paraId="78AD1EA2" w14:textId="77777777" w:rsidR="00F90492" w:rsidRPr="00F90492" w:rsidRDefault="00F90492" w:rsidP="00F90492"/>
    <w:p w14:paraId="5A18A61F" w14:textId="77777777" w:rsidR="00BB4871" w:rsidRDefault="00BB4871" w:rsidP="004B2C6F">
      <w:pPr>
        <w:pStyle w:val="Heading2"/>
      </w:pPr>
    </w:p>
    <w:p w14:paraId="49F30193" w14:textId="2B967509" w:rsidR="00662B93" w:rsidRPr="00F90492" w:rsidRDefault="004B2C6F" w:rsidP="16F257F8">
      <w:pPr>
        <w:pStyle w:val="Heading2"/>
        <w:rPr>
          <w:rFonts w:ascii="Arial" w:hAnsi="Arial" w:cs="Arial"/>
          <w:color w:val="auto"/>
          <w:sz w:val="52"/>
          <w:szCs w:val="52"/>
        </w:rPr>
      </w:pPr>
      <w:bookmarkStart w:id="0" w:name="_Toc206599748"/>
      <w:bookmarkStart w:id="1" w:name="_Toc207271789"/>
      <w:bookmarkStart w:id="2" w:name="_Toc207274290"/>
      <w:bookmarkStart w:id="3" w:name="_Toc208309399"/>
      <w:bookmarkStart w:id="4" w:name="_Toc208494888"/>
      <w:bookmarkStart w:id="5" w:name="_Toc208830593"/>
      <w:bookmarkStart w:id="6" w:name="_Toc209015079"/>
      <w:bookmarkStart w:id="7" w:name="_Toc210119397"/>
      <w:r w:rsidRPr="16F257F8">
        <w:rPr>
          <w:rFonts w:ascii="Arial" w:hAnsi="Arial" w:cs="Arial"/>
          <w:color w:val="auto"/>
          <w:sz w:val="52"/>
          <w:szCs w:val="52"/>
        </w:rPr>
        <w:t>Standard Operating Procedures</w:t>
      </w:r>
      <w:r w:rsidR="00BB4871" w:rsidRPr="16F257F8">
        <w:rPr>
          <w:rFonts w:ascii="Arial" w:hAnsi="Arial" w:cs="Arial"/>
          <w:color w:val="auto"/>
          <w:sz w:val="52"/>
          <w:szCs w:val="52"/>
        </w:rPr>
        <w:t xml:space="preserve"> – Clinical Threshold Policy Implementation</w:t>
      </w:r>
      <w:bookmarkEnd w:id="0"/>
      <w:bookmarkEnd w:id="1"/>
      <w:bookmarkEnd w:id="2"/>
      <w:bookmarkEnd w:id="3"/>
      <w:bookmarkEnd w:id="4"/>
      <w:bookmarkEnd w:id="5"/>
      <w:bookmarkEnd w:id="6"/>
      <w:bookmarkEnd w:id="7"/>
    </w:p>
    <w:p w14:paraId="7FF4ADA4" w14:textId="796C7FA8" w:rsidR="008F5980" w:rsidRDefault="008F5980" w:rsidP="16F257F8"/>
    <w:tbl>
      <w:tblPr>
        <w:tblStyle w:val="TableGrid"/>
        <w:tblW w:w="0" w:type="auto"/>
        <w:tblLook w:val="04A0" w:firstRow="1" w:lastRow="0" w:firstColumn="1" w:lastColumn="0" w:noHBand="0" w:noVBand="1"/>
      </w:tblPr>
      <w:tblGrid>
        <w:gridCol w:w="2405"/>
        <w:gridCol w:w="6611"/>
      </w:tblGrid>
      <w:tr w:rsidR="008F5980" w14:paraId="4EC29154" w14:textId="77777777" w:rsidTr="598F5147">
        <w:tc>
          <w:tcPr>
            <w:tcW w:w="9016" w:type="dxa"/>
            <w:gridSpan w:val="2"/>
          </w:tcPr>
          <w:p w14:paraId="6B6CFA13" w14:textId="49334DA4" w:rsidR="008F5980" w:rsidRPr="00613880" w:rsidRDefault="008F5980" w:rsidP="16F257F8">
            <w:pPr>
              <w:rPr>
                <w:rFonts w:ascii="Arial" w:hAnsi="Arial" w:cs="Arial"/>
                <w:b/>
                <w:bCs/>
                <w:sz w:val="24"/>
                <w:szCs w:val="24"/>
              </w:rPr>
            </w:pPr>
            <w:r w:rsidRPr="00613880">
              <w:rPr>
                <w:rFonts w:ascii="Arial" w:hAnsi="Arial" w:cs="Arial"/>
                <w:b/>
                <w:bCs/>
                <w:sz w:val="24"/>
                <w:szCs w:val="24"/>
              </w:rPr>
              <w:t xml:space="preserve">Authors </w:t>
            </w:r>
          </w:p>
        </w:tc>
      </w:tr>
      <w:tr w:rsidR="008F5980" w14:paraId="40A34F44" w14:textId="77777777" w:rsidTr="598F5147">
        <w:tc>
          <w:tcPr>
            <w:tcW w:w="2405" w:type="dxa"/>
          </w:tcPr>
          <w:p w14:paraId="194E290C" w14:textId="5D421982" w:rsidR="008F5980" w:rsidRPr="00613880" w:rsidRDefault="008F5980" w:rsidP="16F257F8">
            <w:pPr>
              <w:rPr>
                <w:rFonts w:ascii="Arial" w:hAnsi="Arial" w:cs="Arial"/>
                <w:sz w:val="24"/>
                <w:szCs w:val="24"/>
              </w:rPr>
            </w:pPr>
            <w:r w:rsidRPr="00613880">
              <w:rPr>
                <w:rFonts w:ascii="Arial" w:hAnsi="Arial" w:cs="Arial"/>
                <w:sz w:val="24"/>
                <w:szCs w:val="24"/>
              </w:rPr>
              <w:t>Jane Hackett</w:t>
            </w:r>
          </w:p>
        </w:tc>
        <w:tc>
          <w:tcPr>
            <w:tcW w:w="6611" w:type="dxa"/>
          </w:tcPr>
          <w:p w14:paraId="6689698E" w14:textId="77B4EA7C" w:rsidR="008F5980" w:rsidRPr="00613880" w:rsidRDefault="003B2344" w:rsidP="16F257F8">
            <w:pPr>
              <w:rPr>
                <w:rFonts w:ascii="Arial" w:hAnsi="Arial" w:cs="Arial"/>
                <w:sz w:val="24"/>
                <w:szCs w:val="24"/>
              </w:rPr>
            </w:pPr>
            <w:r w:rsidRPr="00613880">
              <w:rPr>
                <w:rFonts w:ascii="Arial" w:hAnsi="Arial" w:cs="Arial"/>
                <w:sz w:val="24"/>
                <w:szCs w:val="24"/>
              </w:rPr>
              <w:t>Senior Commissioning Manager</w:t>
            </w:r>
          </w:p>
        </w:tc>
      </w:tr>
      <w:tr w:rsidR="008F5980" w14:paraId="6869E9BD" w14:textId="77777777" w:rsidTr="598F5147">
        <w:tc>
          <w:tcPr>
            <w:tcW w:w="2405" w:type="dxa"/>
          </w:tcPr>
          <w:p w14:paraId="1DC2237C" w14:textId="00D08E2C" w:rsidR="008F5980" w:rsidRPr="00613880" w:rsidRDefault="008F5980" w:rsidP="16F257F8">
            <w:pPr>
              <w:rPr>
                <w:rFonts w:ascii="Arial" w:hAnsi="Arial" w:cs="Arial"/>
                <w:sz w:val="24"/>
                <w:szCs w:val="24"/>
              </w:rPr>
            </w:pPr>
            <w:r w:rsidRPr="00613880">
              <w:rPr>
                <w:rFonts w:ascii="Arial" w:hAnsi="Arial" w:cs="Arial"/>
                <w:sz w:val="24"/>
                <w:szCs w:val="24"/>
              </w:rPr>
              <w:t>Rachel Larter</w:t>
            </w:r>
          </w:p>
        </w:tc>
        <w:tc>
          <w:tcPr>
            <w:tcW w:w="6611" w:type="dxa"/>
          </w:tcPr>
          <w:p w14:paraId="3BD7FF4C" w14:textId="139C27EA" w:rsidR="008F5980" w:rsidRPr="00613880" w:rsidRDefault="003B2344" w:rsidP="16F257F8">
            <w:pPr>
              <w:rPr>
                <w:rFonts w:ascii="Arial" w:hAnsi="Arial" w:cs="Arial"/>
                <w:sz w:val="24"/>
                <w:szCs w:val="24"/>
              </w:rPr>
            </w:pPr>
            <w:r w:rsidRPr="00613880">
              <w:rPr>
                <w:rFonts w:ascii="Arial" w:hAnsi="Arial" w:cs="Arial"/>
                <w:sz w:val="24"/>
                <w:szCs w:val="24"/>
              </w:rPr>
              <w:t>Senior IFR Administrator</w:t>
            </w:r>
          </w:p>
        </w:tc>
      </w:tr>
      <w:tr w:rsidR="00777456" w14:paraId="7E81945A" w14:textId="77777777" w:rsidTr="598F5147">
        <w:tc>
          <w:tcPr>
            <w:tcW w:w="9016" w:type="dxa"/>
            <w:gridSpan w:val="2"/>
          </w:tcPr>
          <w:p w14:paraId="1B35EAE8" w14:textId="2D022477" w:rsidR="00777456" w:rsidRPr="00613880" w:rsidRDefault="23BE7A73" w:rsidP="16F257F8">
            <w:pPr>
              <w:rPr>
                <w:rFonts w:ascii="Arial" w:hAnsi="Arial" w:cs="Arial"/>
                <w:sz w:val="24"/>
                <w:szCs w:val="24"/>
              </w:rPr>
            </w:pPr>
            <w:r w:rsidRPr="598F5147">
              <w:rPr>
                <w:rFonts w:ascii="Arial" w:hAnsi="Arial" w:cs="Arial"/>
                <w:sz w:val="24"/>
                <w:szCs w:val="24"/>
              </w:rPr>
              <w:t xml:space="preserve">In collaboration with Contracting </w:t>
            </w:r>
            <w:r w:rsidR="26BA4C48" w:rsidRPr="598F5147">
              <w:rPr>
                <w:rFonts w:ascii="Arial" w:hAnsi="Arial" w:cs="Arial"/>
                <w:sz w:val="24"/>
                <w:szCs w:val="24"/>
              </w:rPr>
              <w:t xml:space="preserve">and </w:t>
            </w:r>
            <w:r w:rsidRPr="598F5147">
              <w:rPr>
                <w:rFonts w:ascii="Arial" w:hAnsi="Arial" w:cs="Arial"/>
                <w:sz w:val="24"/>
                <w:szCs w:val="24"/>
              </w:rPr>
              <w:t xml:space="preserve">Acute Commissioning </w:t>
            </w:r>
            <w:r w:rsidR="0E689544" w:rsidRPr="598F5147">
              <w:rPr>
                <w:rFonts w:ascii="Arial" w:hAnsi="Arial" w:cs="Arial"/>
                <w:sz w:val="24"/>
                <w:szCs w:val="24"/>
              </w:rPr>
              <w:t>T</w:t>
            </w:r>
            <w:r w:rsidR="54559B08" w:rsidRPr="598F5147">
              <w:rPr>
                <w:rFonts w:ascii="Arial" w:hAnsi="Arial" w:cs="Arial"/>
                <w:sz w:val="24"/>
                <w:szCs w:val="24"/>
              </w:rPr>
              <w:t>eams</w:t>
            </w:r>
          </w:p>
        </w:tc>
      </w:tr>
      <w:tr w:rsidR="004654FB" w14:paraId="7A81DD65" w14:textId="77777777" w:rsidTr="598F5147">
        <w:tc>
          <w:tcPr>
            <w:tcW w:w="2405" w:type="dxa"/>
          </w:tcPr>
          <w:p w14:paraId="6F8B80F7" w14:textId="68EFE418" w:rsidR="004654FB" w:rsidRPr="00613880" w:rsidRDefault="00777456" w:rsidP="16F257F8">
            <w:pPr>
              <w:rPr>
                <w:rFonts w:ascii="Arial" w:hAnsi="Arial" w:cs="Arial"/>
                <w:sz w:val="24"/>
                <w:szCs w:val="24"/>
              </w:rPr>
            </w:pPr>
            <w:r w:rsidRPr="00613880">
              <w:rPr>
                <w:rFonts w:ascii="Arial" w:hAnsi="Arial" w:cs="Arial"/>
                <w:sz w:val="24"/>
                <w:szCs w:val="24"/>
              </w:rPr>
              <w:t>Keri D</w:t>
            </w:r>
            <w:r w:rsidR="00767D76" w:rsidRPr="00613880">
              <w:rPr>
                <w:rFonts w:ascii="Arial" w:hAnsi="Arial" w:cs="Arial"/>
                <w:sz w:val="24"/>
                <w:szCs w:val="24"/>
              </w:rPr>
              <w:t>os</w:t>
            </w:r>
            <w:r w:rsidR="008E03DA">
              <w:rPr>
                <w:rFonts w:ascii="Arial" w:hAnsi="Arial" w:cs="Arial"/>
                <w:sz w:val="24"/>
                <w:szCs w:val="24"/>
              </w:rPr>
              <w:t xml:space="preserve"> A</w:t>
            </w:r>
            <w:r w:rsidR="00767D76" w:rsidRPr="00613880">
              <w:rPr>
                <w:rFonts w:ascii="Arial" w:hAnsi="Arial" w:cs="Arial"/>
                <w:sz w:val="24"/>
                <w:szCs w:val="24"/>
              </w:rPr>
              <w:t>njos</w:t>
            </w:r>
          </w:p>
        </w:tc>
        <w:tc>
          <w:tcPr>
            <w:tcW w:w="6611" w:type="dxa"/>
          </w:tcPr>
          <w:p w14:paraId="55DF81C2" w14:textId="17FB4EEC" w:rsidR="004654FB" w:rsidRPr="00613880" w:rsidRDefault="70E8F593" w:rsidP="16F257F8">
            <w:pPr>
              <w:rPr>
                <w:rFonts w:ascii="Arial" w:hAnsi="Arial" w:cs="Arial"/>
                <w:sz w:val="24"/>
                <w:szCs w:val="24"/>
              </w:rPr>
            </w:pPr>
            <w:r w:rsidRPr="598F5147">
              <w:rPr>
                <w:rFonts w:ascii="Arial" w:hAnsi="Arial" w:cs="Arial"/>
                <w:sz w:val="24"/>
                <w:szCs w:val="24"/>
              </w:rPr>
              <w:t xml:space="preserve">Head of Contracting </w:t>
            </w:r>
            <w:r w:rsidR="5FD68AD9" w:rsidRPr="598F5147">
              <w:rPr>
                <w:rFonts w:ascii="Arial" w:hAnsi="Arial" w:cs="Arial"/>
                <w:sz w:val="24"/>
                <w:szCs w:val="24"/>
              </w:rPr>
              <w:t xml:space="preserve">and </w:t>
            </w:r>
            <w:r w:rsidRPr="598F5147">
              <w:rPr>
                <w:rFonts w:ascii="Arial" w:hAnsi="Arial" w:cs="Arial"/>
                <w:sz w:val="24"/>
                <w:szCs w:val="24"/>
              </w:rPr>
              <w:t>Procurement</w:t>
            </w:r>
          </w:p>
        </w:tc>
      </w:tr>
      <w:tr w:rsidR="004654FB" w14:paraId="4F0F7C53" w14:textId="77777777" w:rsidTr="598F5147">
        <w:tc>
          <w:tcPr>
            <w:tcW w:w="2405" w:type="dxa"/>
          </w:tcPr>
          <w:p w14:paraId="4DAA2844" w14:textId="042D0459" w:rsidR="004654FB" w:rsidRPr="00613880" w:rsidRDefault="00777456" w:rsidP="16F257F8">
            <w:pPr>
              <w:rPr>
                <w:rFonts w:ascii="Arial" w:hAnsi="Arial" w:cs="Arial"/>
                <w:sz w:val="24"/>
                <w:szCs w:val="24"/>
              </w:rPr>
            </w:pPr>
            <w:r w:rsidRPr="00613880">
              <w:rPr>
                <w:rFonts w:ascii="Arial" w:hAnsi="Arial" w:cs="Arial"/>
                <w:sz w:val="24"/>
                <w:szCs w:val="24"/>
              </w:rPr>
              <w:t>Sam</w:t>
            </w:r>
            <w:r w:rsidR="008F6795" w:rsidRPr="00613880">
              <w:rPr>
                <w:rFonts w:ascii="Arial" w:hAnsi="Arial" w:cs="Arial"/>
                <w:sz w:val="24"/>
                <w:szCs w:val="24"/>
              </w:rPr>
              <w:t>uel Apeh</w:t>
            </w:r>
          </w:p>
        </w:tc>
        <w:tc>
          <w:tcPr>
            <w:tcW w:w="6611" w:type="dxa"/>
          </w:tcPr>
          <w:p w14:paraId="13D78B80" w14:textId="633FA22E" w:rsidR="004654FB" w:rsidRPr="00613880" w:rsidRDefault="00506FA6" w:rsidP="16F257F8">
            <w:pPr>
              <w:rPr>
                <w:rFonts w:ascii="Arial" w:hAnsi="Arial" w:cs="Arial"/>
                <w:sz w:val="24"/>
                <w:szCs w:val="24"/>
              </w:rPr>
            </w:pPr>
            <w:r>
              <w:rPr>
                <w:rFonts w:ascii="Arial" w:hAnsi="Arial" w:cs="Arial"/>
                <w:sz w:val="24"/>
                <w:szCs w:val="24"/>
              </w:rPr>
              <w:t xml:space="preserve">Commissioning Manager </w:t>
            </w:r>
          </w:p>
        </w:tc>
      </w:tr>
    </w:tbl>
    <w:p w14:paraId="5DB46378" w14:textId="77777777" w:rsidR="004B2C6F" w:rsidRDefault="004B2C6F" w:rsidP="16F257F8"/>
    <w:p w14:paraId="5A2B1211" w14:textId="77777777" w:rsidR="004B2C6F" w:rsidRDefault="004B2C6F" w:rsidP="16F257F8"/>
    <w:p w14:paraId="6B9D5D78" w14:textId="77777777" w:rsidR="00613880" w:rsidRDefault="00613880" w:rsidP="16F257F8"/>
    <w:p w14:paraId="1CC0650D" w14:textId="77777777" w:rsidR="00613880" w:rsidRDefault="00613880" w:rsidP="16F257F8"/>
    <w:p w14:paraId="1565E8CC" w14:textId="77777777" w:rsidR="00613880" w:rsidRDefault="00613880" w:rsidP="16F257F8"/>
    <w:p w14:paraId="6B65F44E" w14:textId="77777777" w:rsidR="0012683D" w:rsidRDefault="0012683D" w:rsidP="16F257F8"/>
    <w:p w14:paraId="61F92E08" w14:textId="77777777" w:rsidR="003A2319" w:rsidRDefault="003A2319" w:rsidP="16F257F8"/>
    <w:p w14:paraId="367B8D44" w14:textId="77777777" w:rsidR="003A2319" w:rsidRDefault="003A2319" w:rsidP="16F257F8"/>
    <w:p w14:paraId="0E45269D" w14:textId="77777777" w:rsidR="003A2319" w:rsidRDefault="003A2319" w:rsidP="16F257F8"/>
    <w:p w14:paraId="72444683" w14:textId="77777777" w:rsidR="003A2319" w:rsidRDefault="003A2319" w:rsidP="16F257F8"/>
    <w:p w14:paraId="3EC68232" w14:textId="77777777" w:rsidR="0012683D" w:rsidRDefault="0012683D" w:rsidP="16F257F8"/>
    <w:p w14:paraId="4DAD12A5" w14:textId="77777777" w:rsidR="0012683D" w:rsidRDefault="0012683D" w:rsidP="16F257F8"/>
    <w:p w14:paraId="076D24C8" w14:textId="77777777" w:rsidR="00613880" w:rsidRDefault="00613880" w:rsidP="16F257F8"/>
    <w:p w14:paraId="40154D6B" w14:textId="77777777" w:rsidR="004B2C6F" w:rsidRDefault="004B2C6F" w:rsidP="16F257F8"/>
    <w:p w14:paraId="22437D08" w14:textId="77777777" w:rsidR="00A01C49" w:rsidRDefault="00A01C49" w:rsidP="16F257F8"/>
    <w:p w14:paraId="23607CAC" w14:textId="77777777" w:rsidR="003A2319" w:rsidRDefault="003A2319" w:rsidP="16F257F8"/>
    <w:sdt>
      <w:sdtPr>
        <w:rPr>
          <w:rFonts w:asciiTheme="minorHAnsi" w:eastAsiaTheme="minorEastAsia" w:hAnsiTheme="minorHAnsi" w:cstheme="minorBidi"/>
          <w:color w:val="auto"/>
          <w:kern w:val="2"/>
          <w:sz w:val="22"/>
          <w:szCs w:val="22"/>
          <w:lang w:val="en-GB"/>
          <w14:ligatures w14:val="standardContextual"/>
        </w:rPr>
        <w:id w:val="217464889"/>
        <w:docPartObj>
          <w:docPartGallery w:val="Table of Contents"/>
          <w:docPartUnique/>
        </w:docPartObj>
      </w:sdtPr>
      <w:sdtContent>
        <w:p w14:paraId="16233884" w14:textId="284FAF7A" w:rsidR="00F64B51" w:rsidRPr="00F90492" w:rsidRDefault="00F64B51" w:rsidP="598F5147">
          <w:pPr>
            <w:pStyle w:val="TOCHeading"/>
            <w:rPr>
              <w:color w:val="000000" w:themeColor="text1"/>
            </w:rPr>
          </w:pPr>
          <w:r>
            <w:t>Table of Contents</w:t>
          </w:r>
        </w:p>
        <w:p w14:paraId="0AAB3DAC" w14:textId="7F446B38" w:rsidR="00FE33B4" w:rsidRPr="00FE33B4" w:rsidRDefault="00D00435">
          <w:pPr>
            <w:pStyle w:val="TOC2"/>
            <w:tabs>
              <w:tab w:val="right" w:leader="dot" w:pos="9016"/>
            </w:tabs>
            <w:rPr>
              <w:rFonts w:eastAsiaTheme="minorEastAsia"/>
              <w:noProof/>
              <w:sz w:val="24"/>
              <w:szCs w:val="24"/>
              <w:lang w:eastAsia="en-GB"/>
            </w:rPr>
          </w:pPr>
          <w:r>
            <w:fldChar w:fldCharType="begin"/>
          </w:r>
          <w:r>
            <w:instrText>TOC \o "1-3" \z \u \h</w:instrText>
          </w:r>
          <w:r>
            <w:fldChar w:fldCharType="separate"/>
          </w:r>
        </w:p>
        <w:p w14:paraId="66699878" w14:textId="31E4736E" w:rsidR="00FE33B4" w:rsidRPr="00FE33B4" w:rsidRDefault="00FE33B4">
          <w:pPr>
            <w:pStyle w:val="TOC2"/>
            <w:tabs>
              <w:tab w:val="left" w:pos="720"/>
              <w:tab w:val="right" w:leader="dot" w:pos="9016"/>
            </w:tabs>
            <w:rPr>
              <w:rFonts w:eastAsiaTheme="minorEastAsia"/>
              <w:noProof/>
              <w:sz w:val="24"/>
              <w:szCs w:val="24"/>
              <w:lang w:eastAsia="en-GB"/>
            </w:rPr>
          </w:pPr>
          <w:hyperlink w:anchor="_Toc210119398" w:history="1">
            <w:r w:rsidRPr="00FE33B4">
              <w:rPr>
                <w:rStyle w:val="Hyperlink"/>
                <w:rFonts w:ascii="Arial" w:eastAsia="Arial" w:hAnsi="Arial" w:cs="Arial"/>
                <w:noProof/>
              </w:rPr>
              <w:t>1.</w:t>
            </w:r>
            <w:r w:rsidRPr="00FE33B4">
              <w:rPr>
                <w:rFonts w:eastAsiaTheme="minorEastAsia"/>
                <w:noProof/>
                <w:sz w:val="24"/>
                <w:szCs w:val="24"/>
                <w:lang w:eastAsia="en-GB"/>
              </w:rPr>
              <w:tab/>
            </w:r>
            <w:r w:rsidRPr="00FE33B4">
              <w:rPr>
                <w:rStyle w:val="Hyperlink"/>
                <w:rFonts w:ascii="Arial" w:eastAsia="Arial" w:hAnsi="Arial" w:cs="Arial"/>
                <w:noProof/>
              </w:rPr>
              <w:t>Introduction</w:t>
            </w:r>
            <w:r w:rsidRPr="00FE33B4">
              <w:rPr>
                <w:noProof/>
                <w:webHidden/>
              </w:rPr>
              <w:tab/>
            </w:r>
            <w:r w:rsidRPr="00FE33B4">
              <w:rPr>
                <w:noProof/>
                <w:webHidden/>
              </w:rPr>
              <w:fldChar w:fldCharType="begin"/>
            </w:r>
            <w:r w:rsidRPr="00FE33B4">
              <w:rPr>
                <w:noProof/>
                <w:webHidden/>
              </w:rPr>
              <w:instrText xml:space="preserve"> PAGEREF _Toc210119398 \h </w:instrText>
            </w:r>
            <w:r w:rsidRPr="00FE33B4">
              <w:rPr>
                <w:noProof/>
                <w:webHidden/>
              </w:rPr>
            </w:r>
            <w:r w:rsidRPr="00FE33B4">
              <w:rPr>
                <w:noProof/>
                <w:webHidden/>
              </w:rPr>
              <w:fldChar w:fldCharType="separate"/>
            </w:r>
            <w:r w:rsidRPr="00FE33B4">
              <w:rPr>
                <w:noProof/>
                <w:webHidden/>
              </w:rPr>
              <w:t>2</w:t>
            </w:r>
            <w:r w:rsidRPr="00FE33B4">
              <w:rPr>
                <w:noProof/>
                <w:webHidden/>
              </w:rPr>
              <w:fldChar w:fldCharType="end"/>
            </w:r>
          </w:hyperlink>
        </w:p>
        <w:p w14:paraId="7C0B1B24" w14:textId="6E837B00" w:rsidR="00FE33B4" w:rsidRPr="00FE33B4" w:rsidRDefault="00FE33B4">
          <w:pPr>
            <w:pStyle w:val="TOC2"/>
            <w:tabs>
              <w:tab w:val="left" w:pos="720"/>
              <w:tab w:val="right" w:leader="dot" w:pos="9016"/>
            </w:tabs>
            <w:rPr>
              <w:rFonts w:eastAsiaTheme="minorEastAsia"/>
              <w:noProof/>
              <w:sz w:val="24"/>
              <w:szCs w:val="24"/>
              <w:lang w:eastAsia="en-GB"/>
            </w:rPr>
          </w:pPr>
          <w:hyperlink w:anchor="_Toc210119399" w:history="1">
            <w:r w:rsidRPr="00FE33B4">
              <w:rPr>
                <w:rStyle w:val="Hyperlink"/>
                <w:rFonts w:ascii="Arial" w:hAnsi="Arial" w:cs="Arial"/>
                <w:noProof/>
              </w:rPr>
              <w:t>2.</w:t>
            </w:r>
            <w:r w:rsidRPr="00FE33B4">
              <w:rPr>
                <w:rFonts w:eastAsiaTheme="minorEastAsia"/>
                <w:noProof/>
                <w:sz w:val="24"/>
                <w:szCs w:val="24"/>
                <w:lang w:eastAsia="en-GB"/>
              </w:rPr>
              <w:tab/>
            </w:r>
            <w:r w:rsidRPr="00FE33B4">
              <w:rPr>
                <w:rStyle w:val="Hyperlink"/>
                <w:rFonts w:ascii="Arial" w:hAnsi="Arial" w:cs="Arial"/>
                <w:noProof/>
              </w:rPr>
              <w:t>Scope</w:t>
            </w:r>
            <w:r w:rsidRPr="00FE33B4">
              <w:rPr>
                <w:noProof/>
                <w:webHidden/>
              </w:rPr>
              <w:tab/>
            </w:r>
            <w:r w:rsidRPr="00FE33B4">
              <w:rPr>
                <w:noProof/>
                <w:webHidden/>
              </w:rPr>
              <w:fldChar w:fldCharType="begin"/>
            </w:r>
            <w:r w:rsidRPr="00FE33B4">
              <w:rPr>
                <w:noProof/>
                <w:webHidden/>
              </w:rPr>
              <w:instrText xml:space="preserve"> PAGEREF _Toc210119399 \h </w:instrText>
            </w:r>
            <w:r w:rsidRPr="00FE33B4">
              <w:rPr>
                <w:noProof/>
                <w:webHidden/>
              </w:rPr>
            </w:r>
            <w:r w:rsidRPr="00FE33B4">
              <w:rPr>
                <w:noProof/>
                <w:webHidden/>
              </w:rPr>
              <w:fldChar w:fldCharType="separate"/>
            </w:r>
            <w:r w:rsidRPr="00FE33B4">
              <w:rPr>
                <w:noProof/>
                <w:webHidden/>
              </w:rPr>
              <w:t>2</w:t>
            </w:r>
            <w:r w:rsidRPr="00FE33B4">
              <w:rPr>
                <w:noProof/>
                <w:webHidden/>
              </w:rPr>
              <w:fldChar w:fldCharType="end"/>
            </w:r>
          </w:hyperlink>
        </w:p>
        <w:p w14:paraId="511D3554" w14:textId="7690A9D0" w:rsidR="00FE33B4" w:rsidRPr="00FE33B4" w:rsidRDefault="00FE33B4">
          <w:pPr>
            <w:pStyle w:val="TOC2"/>
            <w:tabs>
              <w:tab w:val="left" w:pos="720"/>
              <w:tab w:val="right" w:leader="dot" w:pos="9016"/>
            </w:tabs>
            <w:rPr>
              <w:rFonts w:eastAsiaTheme="minorEastAsia"/>
              <w:noProof/>
              <w:sz w:val="24"/>
              <w:szCs w:val="24"/>
              <w:lang w:eastAsia="en-GB"/>
            </w:rPr>
          </w:pPr>
          <w:hyperlink w:anchor="_Toc210119400" w:history="1">
            <w:r w:rsidRPr="00FE33B4">
              <w:rPr>
                <w:rStyle w:val="Hyperlink"/>
                <w:rFonts w:ascii="Arial" w:hAnsi="Arial" w:cs="Arial"/>
                <w:noProof/>
              </w:rPr>
              <w:t>3.</w:t>
            </w:r>
            <w:r w:rsidRPr="00FE33B4">
              <w:rPr>
                <w:rFonts w:eastAsiaTheme="minorEastAsia"/>
                <w:noProof/>
                <w:sz w:val="24"/>
                <w:szCs w:val="24"/>
                <w:lang w:eastAsia="en-GB"/>
              </w:rPr>
              <w:tab/>
            </w:r>
            <w:r w:rsidRPr="00FE33B4">
              <w:rPr>
                <w:rStyle w:val="Hyperlink"/>
                <w:rFonts w:ascii="Arial" w:hAnsi="Arial" w:cs="Arial"/>
                <w:noProof/>
              </w:rPr>
              <w:t>Roles &amp; Responsibilities</w:t>
            </w:r>
            <w:r w:rsidRPr="00FE33B4">
              <w:rPr>
                <w:noProof/>
                <w:webHidden/>
              </w:rPr>
              <w:tab/>
            </w:r>
            <w:r w:rsidRPr="00FE33B4">
              <w:rPr>
                <w:noProof/>
                <w:webHidden/>
              </w:rPr>
              <w:fldChar w:fldCharType="begin"/>
            </w:r>
            <w:r w:rsidRPr="00FE33B4">
              <w:rPr>
                <w:noProof/>
                <w:webHidden/>
              </w:rPr>
              <w:instrText xml:space="preserve"> PAGEREF _Toc210119400 \h </w:instrText>
            </w:r>
            <w:r w:rsidRPr="00FE33B4">
              <w:rPr>
                <w:noProof/>
                <w:webHidden/>
              </w:rPr>
            </w:r>
            <w:r w:rsidRPr="00FE33B4">
              <w:rPr>
                <w:noProof/>
                <w:webHidden/>
              </w:rPr>
              <w:fldChar w:fldCharType="separate"/>
            </w:r>
            <w:r w:rsidRPr="00FE33B4">
              <w:rPr>
                <w:noProof/>
                <w:webHidden/>
              </w:rPr>
              <w:t>3</w:t>
            </w:r>
            <w:r w:rsidRPr="00FE33B4">
              <w:rPr>
                <w:noProof/>
                <w:webHidden/>
              </w:rPr>
              <w:fldChar w:fldCharType="end"/>
            </w:r>
          </w:hyperlink>
        </w:p>
        <w:p w14:paraId="6893BE17" w14:textId="02C3AE9C" w:rsidR="00FE33B4" w:rsidRPr="00FE33B4" w:rsidRDefault="00FE33B4">
          <w:pPr>
            <w:pStyle w:val="TOC3"/>
            <w:tabs>
              <w:tab w:val="right" w:leader="dot" w:pos="9016"/>
            </w:tabs>
            <w:rPr>
              <w:rFonts w:cstheme="minorBidi"/>
              <w:noProof/>
              <w:kern w:val="2"/>
              <w:sz w:val="24"/>
              <w:szCs w:val="24"/>
              <w:lang w:val="en-GB" w:eastAsia="en-GB"/>
              <w14:ligatures w14:val="standardContextual"/>
            </w:rPr>
          </w:pPr>
          <w:hyperlink w:anchor="_Toc210119401" w:history="1">
            <w:r w:rsidRPr="00FE33B4">
              <w:rPr>
                <w:rStyle w:val="Hyperlink"/>
                <w:rFonts w:ascii="Arial" w:hAnsi="Arial" w:cs="Arial"/>
                <w:noProof/>
              </w:rPr>
              <w:t>Clinical Policy Development Group (CPDG)</w:t>
            </w:r>
            <w:r w:rsidRPr="00FE33B4">
              <w:rPr>
                <w:noProof/>
                <w:webHidden/>
              </w:rPr>
              <w:tab/>
            </w:r>
            <w:r w:rsidRPr="00FE33B4">
              <w:rPr>
                <w:noProof/>
                <w:webHidden/>
              </w:rPr>
              <w:fldChar w:fldCharType="begin"/>
            </w:r>
            <w:r w:rsidRPr="00FE33B4">
              <w:rPr>
                <w:noProof/>
                <w:webHidden/>
              </w:rPr>
              <w:instrText xml:space="preserve"> PAGEREF _Toc210119401 \h </w:instrText>
            </w:r>
            <w:r w:rsidRPr="00FE33B4">
              <w:rPr>
                <w:noProof/>
                <w:webHidden/>
              </w:rPr>
            </w:r>
            <w:r w:rsidRPr="00FE33B4">
              <w:rPr>
                <w:noProof/>
                <w:webHidden/>
              </w:rPr>
              <w:fldChar w:fldCharType="separate"/>
            </w:r>
            <w:r w:rsidRPr="00FE33B4">
              <w:rPr>
                <w:noProof/>
                <w:webHidden/>
              </w:rPr>
              <w:t>3</w:t>
            </w:r>
            <w:r w:rsidRPr="00FE33B4">
              <w:rPr>
                <w:noProof/>
                <w:webHidden/>
              </w:rPr>
              <w:fldChar w:fldCharType="end"/>
            </w:r>
          </w:hyperlink>
        </w:p>
        <w:p w14:paraId="06F06BC0" w14:textId="45201DEC" w:rsidR="00FE33B4" w:rsidRPr="00FE33B4" w:rsidRDefault="00FE33B4">
          <w:pPr>
            <w:pStyle w:val="TOC3"/>
            <w:tabs>
              <w:tab w:val="right" w:leader="dot" w:pos="9016"/>
            </w:tabs>
            <w:rPr>
              <w:rFonts w:cstheme="minorBidi"/>
              <w:noProof/>
              <w:kern w:val="2"/>
              <w:sz w:val="24"/>
              <w:szCs w:val="24"/>
              <w:lang w:val="en-GB" w:eastAsia="en-GB"/>
              <w14:ligatures w14:val="standardContextual"/>
            </w:rPr>
          </w:pPr>
          <w:hyperlink w:anchor="_Toc210119402" w:history="1">
            <w:r w:rsidRPr="00FE33B4">
              <w:rPr>
                <w:rStyle w:val="Hyperlink"/>
                <w:rFonts w:ascii="Arial" w:hAnsi="Arial" w:cs="Arial"/>
                <w:noProof/>
              </w:rPr>
              <w:t>Planned Care Clinical Transformation Programme Oversight Group (CTPOG)</w:t>
            </w:r>
            <w:r w:rsidRPr="00FE33B4">
              <w:rPr>
                <w:noProof/>
                <w:webHidden/>
              </w:rPr>
              <w:tab/>
            </w:r>
            <w:r w:rsidRPr="00FE33B4">
              <w:rPr>
                <w:noProof/>
                <w:webHidden/>
              </w:rPr>
              <w:fldChar w:fldCharType="begin"/>
            </w:r>
            <w:r w:rsidRPr="00FE33B4">
              <w:rPr>
                <w:noProof/>
                <w:webHidden/>
              </w:rPr>
              <w:instrText xml:space="preserve"> PAGEREF _Toc210119402 \h </w:instrText>
            </w:r>
            <w:r w:rsidRPr="00FE33B4">
              <w:rPr>
                <w:noProof/>
                <w:webHidden/>
              </w:rPr>
            </w:r>
            <w:r w:rsidRPr="00FE33B4">
              <w:rPr>
                <w:noProof/>
                <w:webHidden/>
              </w:rPr>
              <w:fldChar w:fldCharType="separate"/>
            </w:r>
            <w:r w:rsidRPr="00FE33B4">
              <w:rPr>
                <w:noProof/>
                <w:webHidden/>
              </w:rPr>
              <w:t>3</w:t>
            </w:r>
            <w:r w:rsidRPr="00FE33B4">
              <w:rPr>
                <w:noProof/>
                <w:webHidden/>
              </w:rPr>
              <w:fldChar w:fldCharType="end"/>
            </w:r>
          </w:hyperlink>
        </w:p>
        <w:p w14:paraId="50624DBC" w14:textId="41CFA051" w:rsidR="00FE33B4" w:rsidRPr="00FE33B4" w:rsidRDefault="00FE33B4">
          <w:pPr>
            <w:pStyle w:val="TOC3"/>
            <w:tabs>
              <w:tab w:val="right" w:leader="dot" w:pos="9016"/>
            </w:tabs>
            <w:rPr>
              <w:rFonts w:cstheme="minorBidi"/>
              <w:noProof/>
              <w:kern w:val="2"/>
              <w:sz w:val="24"/>
              <w:szCs w:val="24"/>
              <w:lang w:val="en-GB" w:eastAsia="en-GB"/>
              <w14:ligatures w14:val="standardContextual"/>
            </w:rPr>
          </w:pPr>
          <w:hyperlink w:anchor="_Toc210119403" w:history="1">
            <w:r w:rsidRPr="00FE33B4">
              <w:rPr>
                <w:rStyle w:val="Hyperlink"/>
                <w:rFonts w:ascii="Arial" w:hAnsi="Arial" w:cs="Arial"/>
                <w:noProof/>
              </w:rPr>
              <w:t>Clinical Policy Development Group Administrator</w:t>
            </w:r>
            <w:r w:rsidRPr="00FE33B4">
              <w:rPr>
                <w:noProof/>
                <w:webHidden/>
              </w:rPr>
              <w:tab/>
            </w:r>
            <w:r w:rsidRPr="00FE33B4">
              <w:rPr>
                <w:noProof/>
                <w:webHidden/>
              </w:rPr>
              <w:fldChar w:fldCharType="begin"/>
            </w:r>
            <w:r w:rsidRPr="00FE33B4">
              <w:rPr>
                <w:noProof/>
                <w:webHidden/>
              </w:rPr>
              <w:instrText xml:space="preserve"> PAGEREF _Toc210119403 \h </w:instrText>
            </w:r>
            <w:r w:rsidRPr="00FE33B4">
              <w:rPr>
                <w:noProof/>
                <w:webHidden/>
              </w:rPr>
            </w:r>
            <w:r w:rsidRPr="00FE33B4">
              <w:rPr>
                <w:noProof/>
                <w:webHidden/>
              </w:rPr>
              <w:fldChar w:fldCharType="separate"/>
            </w:r>
            <w:r w:rsidRPr="00FE33B4">
              <w:rPr>
                <w:noProof/>
                <w:webHidden/>
              </w:rPr>
              <w:t>3</w:t>
            </w:r>
            <w:r w:rsidRPr="00FE33B4">
              <w:rPr>
                <w:noProof/>
                <w:webHidden/>
              </w:rPr>
              <w:fldChar w:fldCharType="end"/>
            </w:r>
          </w:hyperlink>
        </w:p>
        <w:p w14:paraId="664D0CD9" w14:textId="7DE90ADB" w:rsidR="00FE33B4" w:rsidRPr="00FE33B4" w:rsidRDefault="00FE33B4">
          <w:pPr>
            <w:pStyle w:val="TOC3"/>
            <w:tabs>
              <w:tab w:val="right" w:leader="dot" w:pos="9016"/>
            </w:tabs>
            <w:rPr>
              <w:rFonts w:cstheme="minorBidi"/>
              <w:noProof/>
              <w:kern w:val="2"/>
              <w:sz w:val="24"/>
              <w:szCs w:val="24"/>
              <w:lang w:val="en-GB" w:eastAsia="en-GB"/>
              <w14:ligatures w14:val="standardContextual"/>
            </w:rPr>
          </w:pPr>
          <w:hyperlink w:anchor="_Toc210119404" w:history="1">
            <w:r w:rsidRPr="00FE33B4">
              <w:rPr>
                <w:rStyle w:val="Hyperlink"/>
                <w:rFonts w:ascii="Arial" w:hAnsi="Arial" w:cs="Arial"/>
                <w:noProof/>
              </w:rPr>
              <w:t>Individual Funding Request (IFR) Manager</w:t>
            </w:r>
            <w:r w:rsidRPr="00FE33B4">
              <w:rPr>
                <w:noProof/>
                <w:webHidden/>
              </w:rPr>
              <w:tab/>
            </w:r>
            <w:r w:rsidRPr="00FE33B4">
              <w:rPr>
                <w:noProof/>
                <w:webHidden/>
              </w:rPr>
              <w:fldChar w:fldCharType="begin"/>
            </w:r>
            <w:r w:rsidRPr="00FE33B4">
              <w:rPr>
                <w:noProof/>
                <w:webHidden/>
              </w:rPr>
              <w:instrText xml:space="preserve"> PAGEREF _Toc210119404 \h </w:instrText>
            </w:r>
            <w:r w:rsidRPr="00FE33B4">
              <w:rPr>
                <w:noProof/>
                <w:webHidden/>
              </w:rPr>
            </w:r>
            <w:r w:rsidRPr="00FE33B4">
              <w:rPr>
                <w:noProof/>
                <w:webHidden/>
              </w:rPr>
              <w:fldChar w:fldCharType="separate"/>
            </w:r>
            <w:r w:rsidRPr="00FE33B4">
              <w:rPr>
                <w:noProof/>
                <w:webHidden/>
              </w:rPr>
              <w:t>4</w:t>
            </w:r>
            <w:r w:rsidRPr="00FE33B4">
              <w:rPr>
                <w:noProof/>
                <w:webHidden/>
              </w:rPr>
              <w:fldChar w:fldCharType="end"/>
            </w:r>
          </w:hyperlink>
        </w:p>
        <w:p w14:paraId="34F2BBB9" w14:textId="23A62ED1" w:rsidR="00FE33B4" w:rsidRPr="00FE33B4" w:rsidRDefault="00FE33B4">
          <w:pPr>
            <w:pStyle w:val="TOC3"/>
            <w:tabs>
              <w:tab w:val="right" w:leader="dot" w:pos="9016"/>
            </w:tabs>
            <w:rPr>
              <w:rFonts w:cstheme="minorBidi"/>
              <w:noProof/>
              <w:kern w:val="2"/>
              <w:sz w:val="24"/>
              <w:szCs w:val="24"/>
              <w:lang w:val="en-GB" w:eastAsia="en-GB"/>
              <w14:ligatures w14:val="standardContextual"/>
            </w:rPr>
          </w:pPr>
          <w:hyperlink w:anchor="_Toc210119405" w:history="1">
            <w:r w:rsidRPr="00FE33B4">
              <w:rPr>
                <w:rStyle w:val="Hyperlink"/>
                <w:rFonts w:ascii="Arial" w:hAnsi="Arial" w:cs="Arial"/>
                <w:noProof/>
              </w:rPr>
              <w:t>Other Responsibilities</w:t>
            </w:r>
            <w:r w:rsidRPr="00FE33B4">
              <w:rPr>
                <w:noProof/>
                <w:webHidden/>
              </w:rPr>
              <w:tab/>
            </w:r>
            <w:r w:rsidRPr="00FE33B4">
              <w:rPr>
                <w:noProof/>
                <w:webHidden/>
              </w:rPr>
              <w:fldChar w:fldCharType="begin"/>
            </w:r>
            <w:r w:rsidRPr="00FE33B4">
              <w:rPr>
                <w:noProof/>
                <w:webHidden/>
              </w:rPr>
              <w:instrText xml:space="preserve"> PAGEREF _Toc210119405 \h </w:instrText>
            </w:r>
            <w:r w:rsidRPr="00FE33B4">
              <w:rPr>
                <w:noProof/>
                <w:webHidden/>
              </w:rPr>
            </w:r>
            <w:r w:rsidRPr="00FE33B4">
              <w:rPr>
                <w:noProof/>
                <w:webHidden/>
              </w:rPr>
              <w:fldChar w:fldCharType="separate"/>
            </w:r>
            <w:r w:rsidRPr="00FE33B4">
              <w:rPr>
                <w:noProof/>
                <w:webHidden/>
              </w:rPr>
              <w:t>4</w:t>
            </w:r>
            <w:r w:rsidRPr="00FE33B4">
              <w:rPr>
                <w:noProof/>
                <w:webHidden/>
              </w:rPr>
              <w:fldChar w:fldCharType="end"/>
            </w:r>
          </w:hyperlink>
        </w:p>
        <w:p w14:paraId="5F186858" w14:textId="04DD5259" w:rsidR="00FE33B4" w:rsidRPr="00FE33B4" w:rsidRDefault="00FE33B4">
          <w:pPr>
            <w:pStyle w:val="TOC3"/>
            <w:tabs>
              <w:tab w:val="right" w:leader="dot" w:pos="9016"/>
            </w:tabs>
            <w:rPr>
              <w:rFonts w:cstheme="minorBidi"/>
              <w:noProof/>
              <w:kern w:val="2"/>
              <w:sz w:val="24"/>
              <w:szCs w:val="24"/>
              <w:lang w:val="en-GB" w:eastAsia="en-GB"/>
              <w14:ligatures w14:val="standardContextual"/>
            </w:rPr>
          </w:pPr>
          <w:hyperlink w:anchor="_Toc210119406" w:history="1">
            <w:r w:rsidRPr="00FE33B4">
              <w:rPr>
                <w:rStyle w:val="Hyperlink"/>
                <w:rFonts w:ascii="Arial" w:hAnsi="Arial" w:cs="Arial"/>
                <w:noProof/>
              </w:rPr>
              <w:t>Contracting Team</w:t>
            </w:r>
            <w:r w:rsidRPr="00FE33B4">
              <w:rPr>
                <w:noProof/>
                <w:webHidden/>
              </w:rPr>
              <w:tab/>
            </w:r>
            <w:r w:rsidRPr="00FE33B4">
              <w:rPr>
                <w:noProof/>
                <w:webHidden/>
              </w:rPr>
              <w:fldChar w:fldCharType="begin"/>
            </w:r>
            <w:r w:rsidRPr="00FE33B4">
              <w:rPr>
                <w:noProof/>
                <w:webHidden/>
              </w:rPr>
              <w:instrText xml:space="preserve"> PAGEREF _Toc210119406 \h </w:instrText>
            </w:r>
            <w:r w:rsidRPr="00FE33B4">
              <w:rPr>
                <w:noProof/>
                <w:webHidden/>
              </w:rPr>
            </w:r>
            <w:r w:rsidRPr="00FE33B4">
              <w:rPr>
                <w:noProof/>
                <w:webHidden/>
              </w:rPr>
              <w:fldChar w:fldCharType="separate"/>
            </w:r>
            <w:r w:rsidRPr="00FE33B4">
              <w:rPr>
                <w:noProof/>
                <w:webHidden/>
              </w:rPr>
              <w:t>5</w:t>
            </w:r>
            <w:r w:rsidRPr="00FE33B4">
              <w:rPr>
                <w:noProof/>
                <w:webHidden/>
              </w:rPr>
              <w:fldChar w:fldCharType="end"/>
            </w:r>
          </w:hyperlink>
        </w:p>
        <w:p w14:paraId="4667E464" w14:textId="37E46B40" w:rsidR="00FE33B4" w:rsidRPr="00FE33B4" w:rsidRDefault="00FE33B4">
          <w:pPr>
            <w:pStyle w:val="TOC3"/>
            <w:tabs>
              <w:tab w:val="right" w:leader="dot" w:pos="9016"/>
            </w:tabs>
            <w:rPr>
              <w:rFonts w:cstheme="minorBidi"/>
              <w:noProof/>
              <w:kern w:val="2"/>
              <w:sz w:val="24"/>
              <w:szCs w:val="24"/>
              <w:lang w:val="en-GB" w:eastAsia="en-GB"/>
              <w14:ligatures w14:val="standardContextual"/>
            </w:rPr>
          </w:pPr>
          <w:hyperlink w:anchor="_Toc210119407" w:history="1">
            <w:r w:rsidRPr="00FE33B4">
              <w:rPr>
                <w:rStyle w:val="Hyperlink"/>
                <w:rFonts w:ascii="Arial" w:hAnsi="Arial" w:cs="Arial"/>
                <w:noProof/>
              </w:rPr>
              <w:t>Acute Commissioning Team</w:t>
            </w:r>
            <w:r w:rsidRPr="00FE33B4">
              <w:rPr>
                <w:noProof/>
                <w:webHidden/>
              </w:rPr>
              <w:tab/>
            </w:r>
            <w:r w:rsidRPr="00FE33B4">
              <w:rPr>
                <w:noProof/>
                <w:webHidden/>
              </w:rPr>
              <w:fldChar w:fldCharType="begin"/>
            </w:r>
            <w:r w:rsidRPr="00FE33B4">
              <w:rPr>
                <w:noProof/>
                <w:webHidden/>
              </w:rPr>
              <w:instrText xml:space="preserve"> PAGEREF _Toc210119407 \h </w:instrText>
            </w:r>
            <w:r w:rsidRPr="00FE33B4">
              <w:rPr>
                <w:noProof/>
                <w:webHidden/>
              </w:rPr>
            </w:r>
            <w:r w:rsidRPr="00FE33B4">
              <w:rPr>
                <w:noProof/>
                <w:webHidden/>
              </w:rPr>
              <w:fldChar w:fldCharType="separate"/>
            </w:r>
            <w:r w:rsidRPr="00FE33B4">
              <w:rPr>
                <w:noProof/>
                <w:webHidden/>
              </w:rPr>
              <w:t>5</w:t>
            </w:r>
            <w:r w:rsidRPr="00FE33B4">
              <w:rPr>
                <w:noProof/>
                <w:webHidden/>
              </w:rPr>
              <w:fldChar w:fldCharType="end"/>
            </w:r>
          </w:hyperlink>
        </w:p>
        <w:p w14:paraId="1AB1A3CD" w14:textId="1E9133D8" w:rsidR="00FE33B4" w:rsidRPr="00FE33B4" w:rsidRDefault="00FE33B4">
          <w:pPr>
            <w:pStyle w:val="TOC2"/>
            <w:tabs>
              <w:tab w:val="left" w:pos="720"/>
              <w:tab w:val="right" w:leader="dot" w:pos="9016"/>
            </w:tabs>
            <w:rPr>
              <w:rFonts w:eastAsiaTheme="minorEastAsia"/>
              <w:noProof/>
              <w:sz w:val="24"/>
              <w:szCs w:val="24"/>
              <w:lang w:eastAsia="en-GB"/>
            </w:rPr>
          </w:pPr>
          <w:hyperlink w:anchor="_Toc210119408" w:history="1">
            <w:r w:rsidRPr="00FE33B4">
              <w:rPr>
                <w:rStyle w:val="Hyperlink"/>
                <w:rFonts w:ascii="Arial" w:eastAsia="Times New Roman" w:hAnsi="Arial" w:cs="Arial"/>
                <w:noProof/>
                <w:lang w:eastAsia="en-GB"/>
              </w:rPr>
              <w:t>4.</w:t>
            </w:r>
            <w:r w:rsidRPr="00FE33B4">
              <w:rPr>
                <w:rFonts w:eastAsiaTheme="minorEastAsia"/>
                <w:noProof/>
                <w:sz w:val="24"/>
                <w:szCs w:val="24"/>
                <w:lang w:eastAsia="en-GB"/>
              </w:rPr>
              <w:tab/>
            </w:r>
            <w:r w:rsidRPr="00FE33B4">
              <w:rPr>
                <w:rStyle w:val="Hyperlink"/>
                <w:rFonts w:ascii="Arial" w:hAnsi="Arial" w:cs="Arial"/>
                <w:noProof/>
              </w:rPr>
              <w:t>Process Stages</w:t>
            </w:r>
            <w:r w:rsidRPr="00FE33B4">
              <w:rPr>
                <w:noProof/>
                <w:webHidden/>
              </w:rPr>
              <w:tab/>
            </w:r>
            <w:r w:rsidRPr="00FE33B4">
              <w:rPr>
                <w:noProof/>
                <w:webHidden/>
              </w:rPr>
              <w:fldChar w:fldCharType="begin"/>
            </w:r>
            <w:r w:rsidRPr="00FE33B4">
              <w:rPr>
                <w:noProof/>
                <w:webHidden/>
              </w:rPr>
              <w:instrText xml:space="preserve"> PAGEREF _Toc210119408 \h </w:instrText>
            </w:r>
            <w:r w:rsidRPr="00FE33B4">
              <w:rPr>
                <w:noProof/>
                <w:webHidden/>
              </w:rPr>
            </w:r>
            <w:r w:rsidRPr="00FE33B4">
              <w:rPr>
                <w:noProof/>
                <w:webHidden/>
              </w:rPr>
              <w:fldChar w:fldCharType="separate"/>
            </w:r>
            <w:r w:rsidRPr="00FE33B4">
              <w:rPr>
                <w:noProof/>
                <w:webHidden/>
              </w:rPr>
              <w:t>5</w:t>
            </w:r>
            <w:r w:rsidRPr="00FE33B4">
              <w:rPr>
                <w:noProof/>
                <w:webHidden/>
              </w:rPr>
              <w:fldChar w:fldCharType="end"/>
            </w:r>
          </w:hyperlink>
        </w:p>
        <w:p w14:paraId="2BE5B04A" w14:textId="6D1FB22B" w:rsidR="00FE33B4" w:rsidRPr="00FE33B4" w:rsidRDefault="00FE33B4">
          <w:pPr>
            <w:pStyle w:val="TOC3"/>
            <w:tabs>
              <w:tab w:val="right" w:leader="dot" w:pos="9016"/>
            </w:tabs>
            <w:rPr>
              <w:rFonts w:cstheme="minorBidi"/>
              <w:noProof/>
              <w:kern w:val="2"/>
              <w:sz w:val="24"/>
              <w:szCs w:val="24"/>
              <w:lang w:val="en-GB" w:eastAsia="en-GB"/>
              <w14:ligatures w14:val="standardContextual"/>
            </w:rPr>
          </w:pPr>
          <w:hyperlink w:anchor="_Toc210119409" w:history="1">
            <w:r w:rsidRPr="00FE33B4">
              <w:rPr>
                <w:rStyle w:val="Hyperlink"/>
                <w:rFonts w:ascii="Arial" w:hAnsi="Arial" w:cs="Arial"/>
                <w:noProof/>
              </w:rPr>
              <w:t>Policy Preparation</w:t>
            </w:r>
            <w:r w:rsidRPr="00FE33B4">
              <w:rPr>
                <w:noProof/>
                <w:webHidden/>
              </w:rPr>
              <w:tab/>
            </w:r>
            <w:r w:rsidRPr="00FE33B4">
              <w:rPr>
                <w:noProof/>
                <w:webHidden/>
              </w:rPr>
              <w:fldChar w:fldCharType="begin"/>
            </w:r>
            <w:r w:rsidRPr="00FE33B4">
              <w:rPr>
                <w:noProof/>
                <w:webHidden/>
              </w:rPr>
              <w:instrText xml:space="preserve"> PAGEREF _Toc210119409 \h </w:instrText>
            </w:r>
            <w:r w:rsidRPr="00FE33B4">
              <w:rPr>
                <w:noProof/>
                <w:webHidden/>
              </w:rPr>
            </w:r>
            <w:r w:rsidRPr="00FE33B4">
              <w:rPr>
                <w:noProof/>
                <w:webHidden/>
              </w:rPr>
              <w:fldChar w:fldCharType="separate"/>
            </w:r>
            <w:r w:rsidRPr="00FE33B4">
              <w:rPr>
                <w:noProof/>
                <w:webHidden/>
              </w:rPr>
              <w:t>5</w:t>
            </w:r>
            <w:r w:rsidRPr="00FE33B4">
              <w:rPr>
                <w:noProof/>
                <w:webHidden/>
              </w:rPr>
              <w:fldChar w:fldCharType="end"/>
            </w:r>
          </w:hyperlink>
        </w:p>
        <w:p w14:paraId="25A8BEEE" w14:textId="31CBB364" w:rsidR="00FE33B4" w:rsidRPr="00FE33B4" w:rsidRDefault="00FE33B4">
          <w:pPr>
            <w:pStyle w:val="TOC3"/>
            <w:tabs>
              <w:tab w:val="right" w:leader="dot" w:pos="9016"/>
            </w:tabs>
            <w:rPr>
              <w:rFonts w:cstheme="minorBidi"/>
              <w:noProof/>
              <w:kern w:val="2"/>
              <w:sz w:val="24"/>
              <w:szCs w:val="24"/>
              <w:lang w:val="en-GB" w:eastAsia="en-GB"/>
              <w14:ligatures w14:val="standardContextual"/>
            </w:rPr>
          </w:pPr>
          <w:hyperlink w:anchor="_Toc210119410" w:history="1">
            <w:r w:rsidRPr="00FE33B4">
              <w:rPr>
                <w:rStyle w:val="Hyperlink"/>
                <w:rFonts w:ascii="Arial" w:hAnsi="Arial" w:cs="Arial"/>
                <w:noProof/>
              </w:rPr>
              <w:t>Approval Stage</w:t>
            </w:r>
            <w:r w:rsidRPr="00FE33B4">
              <w:rPr>
                <w:noProof/>
                <w:webHidden/>
              </w:rPr>
              <w:tab/>
            </w:r>
            <w:r w:rsidRPr="00FE33B4">
              <w:rPr>
                <w:noProof/>
                <w:webHidden/>
              </w:rPr>
              <w:fldChar w:fldCharType="begin"/>
            </w:r>
            <w:r w:rsidRPr="00FE33B4">
              <w:rPr>
                <w:noProof/>
                <w:webHidden/>
              </w:rPr>
              <w:instrText xml:space="preserve"> PAGEREF _Toc210119410 \h </w:instrText>
            </w:r>
            <w:r w:rsidRPr="00FE33B4">
              <w:rPr>
                <w:noProof/>
                <w:webHidden/>
              </w:rPr>
            </w:r>
            <w:r w:rsidRPr="00FE33B4">
              <w:rPr>
                <w:noProof/>
                <w:webHidden/>
              </w:rPr>
              <w:fldChar w:fldCharType="separate"/>
            </w:r>
            <w:r w:rsidRPr="00FE33B4">
              <w:rPr>
                <w:noProof/>
                <w:webHidden/>
              </w:rPr>
              <w:t>5</w:t>
            </w:r>
            <w:r w:rsidRPr="00FE33B4">
              <w:rPr>
                <w:noProof/>
                <w:webHidden/>
              </w:rPr>
              <w:fldChar w:fldCharType="end"/>
            </w:r>
          </w:hyperlink>
        </w:p>
        <w:p w14:paraId="55B18534" w14:textId="1B55F6F9" w:rsidR="00FE33B4" w:rsidRPr="00FE33B4" w:rsidRDefault="00FE33B4">
          <w:pPr>
            <w:pStyle w:val="TOC3"/>
            <w:tabs>
              <w:tab w:val="right" w:leader="dot" w:pos="9016"/>
            </w:tabs>
            <w:rPr>
              <w:rFonts w:cstheme="minorBidi"/>
              <w:noProof/>
              <w:kern w:val="2"/>
              <w:sz w:val="24"/>
              <w:szCs w:val="24"/>
              <w:lang w:val="en-GB" w:eastAsia="en-GB"/>
              <w14:ligatures w14:val="standardContextual"/>
            </w:rPr>
          </w:pPr>
          <w:hyperlink w:anchor="_Toc210119411" w:history="1">
            <w:r w:rsidRPr="00FE33B4">
              <w:rPr>
                <w:rStyle w:val="Hyperlink"/>
                <w:rFonts w:ascii="Arial" w:eastAsia="Times New Roman" w:hAnsi="Arial" w:cs="Arial"/>
                <w:noProof/>
                <w:lang w:eastAsia="en-GB"/>
              </w:rPr>
              <w:t>Commissioning Review</w:t>
            </w:r>
            <w:r w:rsidRPr="00FE33B4">
              <w:rPr>
                <w:noProof/>
                <w:webHidden/>
              </w:rPr>
              <w:tab/>
            </w:r>
            <w:r w:rsidRPr="00FE33B4">
              <w:rPr>
                <w:noProof/>
                <w:webHidden/>
              </w:rPr>
              <w:fldChar w:fldCharType="begin"/>
            </w:r>
            <w:r w:rsidRPr="00FE33B4">
              <w:rPr>
                <w:noProof/>
                <w:webHidden/>
              </w:rPr>
              <w:instrText xml:space="preserve"> PAGEREF _Toc210119411 \h </w:instrText>
            </w:r>
            <w:r w:rsidRPr="00FE33B4">
              <w:rPr>
                <w:noProof/>
                <w:webHidden/>
              </w:rPr>
            </w:r>
            <w:r w:rsidRPr="00FE33B4">
              <w:rPr>
                <w:noProof/>
                <w:webHidden/>
              </w:rPr>
              <w:fldChar w:fldCharType="separate"/>
            </w:r>
            <w:r w:rsidRPr="00FE33B4">
              <w:rPr>
                <w:noProof/>
                <w:webHidden/>
              </w:rPr>
              <w:t>6</w:t>
            </w:r>
            <w:r w:rsidRPr="00FE33B4">
              <w:rPr>
                <w:noProof/>
                <w:webHidden/>
              </w:rPr>
              <w:fldChar w:fldCharType="end"/>
            </w:r>
          </w:hyperlink>
        </w:p>
        <w:p w14:paraId="16500671" w14:textId="626DC286" w:rsidR="00FE33B4" w:rsidRPr="00FE33B4" w:rsidRDefault="00FE33B4">
          <w:pPr>
            <w:pStyle w:val="TOC3"/>
            <w:tabs>
              <w:tab w:val="right" w:leader="dot" w:pos="9016"/>
            </w:tabs>
            <w:rPr>
              <w:rFonts w:cstheme="minorBidi"/>
              <w:noProof/>
              <w:kern w:val="2"/>
              <w:sz w:val="24"/>
              <w:szCs w:val="24"/>
              <w:lang w:val="en-GB" w:eastAsia="en-GB"/>
              <w14:ligatures w14:val="standardContextual"/>
            </w:rPr>
          </w:pPr>
          <w:hyperlink w:anchor="_Toc210119412" w:history="1">
            <w:r w:rsidRPr="00FE33B4">
              <w:rPr>
                <w:rStyle w:val="Hyperlink"/>
                <w:rFonts w:ascii="Arial" w:hAnsi="Arial" w:cs="Arial"/>
                <w:noProof/>
              </w:rPr>
              <w:t>Operational Preparation</w:t>
            </w:r>
            <w:r w:rsidRPr="00FE33B4">
              <w:rPr>
                <w:noProof/>
                <w:webHidden/>
              </w:rPr>
              <w:tab/>
            </w:r>
            <w:r w:rsidRPr="00FE33B4">
              <w:rPr>
                <w:noProof/>
                <w:webHidden/>
              </w:rPr>
              <w:fldChar w:fldCharType="begin"/>
            </w:r>
            <w:r w:rsidRPr="00FE33B4">
              <w:rPr>
                <w:noProof/>
                <w:webHidden/>
              </w:rPr>
              <w:instrText xml:space="preserve"> PAGEREF _Toc210119412 \h </w:instrText>
            </w:r>
            <w:r w:rsidRPr="00FE33B4">
              <w:rPr>
                <w:noProof/>
                <w:webHidden/>
              </w:rPr>
            </w:r>
            <w:r w:rsidRPr="00FE33B4">
              <w:rPr>
                <w:noProof/>
                <w:webHidden/>
              </w:rPr>
              <w:fldChar w:fldCharType="separate"/>
            </w:r>
            <w:r w:rsidRPr="00FE33B4">
              <w:rPr>
                <w:noProof/>
                <w:webHidden/>
              </w:rPr>
              <w:t>6</w:t>
            </w:r>
            <w:r w:rsidRPr="00FE33B4">
              <w:rPr>
                <w:noProof/>
                <w:webHidden/>
              </w:rPr>
              <w:fldChar w:fldCharType="end"/>
            </w:r>
          </w:hyperlink>
        </w:p>
        <w:p w14:paraId="1713DBC5" w14:textId="6D250AAF" w:rsidR="00FE33B4" w:rsidRPr="00FE33B4" w:rsidRDefault="00FE33B4">
          <w:pPr>
            <w:pStyle w:val="TOC3"/>
            <w:tabs>
              <w:tab w:val="right" w:leader="dot" w:pos="9016"/>
            </w:tabs>
            <w:rPr>
              <w:rFonts w:cstheme="minorBidi"/>
              <w:noProof/>
              <w:kern w:val="2"/>
              <w:sz w:val="24"/>
              <w:szCs w:val="24"/>
              <w:lang w:val="en-GB" w:eastAsia="en-GB"/>
              <w14:ligatures w14:val="standardContextual"/>
            </w:rPr>
          </w:pPr>
          <w:hyperlink w:anchor="_Toc210119413" w:history="1">
            <w:r w:rsidRPr="00FE33B4">
              <w:rPr>
                <w:rStyle w:val="Hyperlink"/>
                <w:rFonts w:ascii="Arial" w:eastAsia="Times New Roman" w:hAnsi="Arial" w:cs="Arial"/>
                <w:noProof/>
                <w:lang w:eastAsia="en-GB"/>
              </w:rPr>
              <w:t>Communications</w:t>
            </w:r>
            <w:r w:rsidRPr="00FE33B4">
              <w:rPr>
                <w:noProof/>
                <w:webHidden/>
              </w:rPr>
              <w:tab/>
            </w:r>
            <w:r w:rsidRPr="00FE33B4">
              <w:rPr>
                <w:noProof/>
                <w:webHidden/>
              </w:rPr>
              <w:fldChar w:fldCharType="begin"/>
            </w:r>
            <w:r w:rsidRPr="00FE33B4">
              <w:rPr>
                <w:noProof/>
                <w:webHidden/>
              </w:rPr>
              <w:instrText xml:space="preserve"> PAGEREF _Toc210119413 \h </w:instrText>
            </w:r>
            <w:r w:rsidRPr="00FE33B4">
              <w:rPr>
                <w:noProof/>
                <w:webHidden/>
              </w:rPr>
            </w:r>
            <w:r w:rsidRPr="00FE33B4">
              <w:rPr>
                <w:noProof/>
                <w:webHidden/>
              </w:rPr>
              <w:fldChar w:fldCharType="separate"/>
            </w:r>
            <w:r w:rsidRPr="00FE33B4">
              <w:rPr>
                <w:noProof/>
                <w:webHidden/>
              </w:rPr>
              <w:t>6</w:t>
            </w:r>
            <w:r w:rsidRPr="00FE33B4">
              <w:rPr>
                <w:noProof/>
                <w:webHidden/>
              </w:rPr>
              <w:fldChar w:fldCharType="end"/>
            </w:r>
          </w:hyperlink>
        </w:p>
        <w:p w14:paraId="6FE2C950" w14:textId="4BBEAE62" w:rsidR="00FE33B4" w:rsidRPr="00FE33B4" w:rsidRDefault="00FE33B4">
          <w:pPr>
            <w:pStyle w:val="TOC2"/>
            <w:tabs>
              <w:tab w:val="left" w:pos="720"/>
              <w:tab w:val="right" w:leader="dot" w:pos="9016"/>
            </w:tabs>
            <w:rPr>
              <w:rFonts w:eastAsiaTheme="minorEastAsia"/>
              <w:noProof/>
              <w:sz w:val="24"/>
              <w:szCs w:val="24"/>
              <w:lang w:eastAsia="en-GB"/>
            </w:rPr>
          </w:pPr>
          <w:hyperlink w:anchor="_Toc210119414" w:history="1">
            <w:r w:rsidRPr="00FE33B4">
              <w:rPr>
                <w:rStyle w:val="Hyperlink"/>
                <w:rFonts w:ascii="Arial" w:hAnsi="Arial" w:cs="Arial"/>
                <w:noProof/>
              </w:rPr>
              <w:t>5.</w:t>
            </w:r>
            <w:r w:rsidRPr="00FE33B4">
              <w:rPr>
                <w:rFonts w:eastAsiaTheme="minorEastAsia"/>
                <w:noProof/>
                <w:sz w:val="24"/>
                <w:szCs w:val="24"/>
                <w:lang w:eastAsia="en-GB"/>
              </w:rPr>
              <w:tab/>
            </w:r>
            <w:r w:rsidRPr="00FE33B4">
              <w:rPr>
                <w:rStyle w:val="Hyperlink"/>
                <w:rFonts w:ascii="Arial" w:hAnsi="Arial" w:cs="Arial"/>
                <w:noProof/>
              </w:rPr>
              <w:t>Process Map</w:t>
            </w:r>
            <w:r w:rsidRPr="00FE33B4">
              <w:rPr>
                <w:noProof/>
                <w:webHidden/>
              </w:rPr>
              <w:tab/>
            </w:r>
            <w:r w:rsidRPr="00FE33B4">
              <w:rPr>
                <w:noProof/>
                <w:webHidden/>
              </w:rPr>
              <w:fldChar w:fldCharType="begin"/>
            </w:r>
            <w:r w:rsidRPr="00FE33B4">
              <w:rPr>
                <w:noProof/>
                <w:webHidden/>
              </w:rPr>
              <w:instrText xml:space="preserve"> PAGEREF _Toc210119414 \h </w:instrText>
            </w:r>
            <w:r w:rsidRPr="00FE33B4">
              <w:rPr>
                <w:noProof/>
                <w:webHidden/>
              </w:rPr>
            </w:r>
            <w:r w:rsidRPr="00FE33B4">
              <w:rPr>
                <w:noProof/>
                <w:webHidden/>
              </w:rPr>
              <w:fldChar w:fldCharType="separate"/>
            </w:r>
            <w:r w:rsidRPr="00FE33B4">
              <w:rPr>
                <w:noProof/>
                <w:webHidden/>
              </w:rPr>
              <w:t>6</w:t>
            </w:r>
            <w:r w:rsidRPr="00FE33B4">
              <w:rPr>
                <w:noProof/>
                <w:webHidden/>
              </w:rPr>
              <w:fldChar w:fldCharType="end"/>
            </w:r>
          </w:hyperlink>
        </w:p>
        <w:p w14:paraId="6A51FD78" w14:textId="1D5EAFAE" w:rsidR="00FE33B4" w:rsidRPr="00FE33B4" w:rsidRDefault="00FE33B4">
          <w:pPr>
            <w:pStyle w:val="TOC2"/>
            <w:tabs>
              <w:tab w:val="left" w:pos="720"/>
              <w:tab w:val="right" w:leader="dot" w:pos="9016"/>
            </w:tabs>
            <w:rPr>
              <w:rFonts w:eastAsiaTheme="minorEastAsia"/>
              <w:noProof/>
              <w:sz w:val="24"/>
              <w:szCs w:val="24"/>
              <w:lang w:eastAsia="en-GB"/>
            </w:rPr>
          </w:pPr>
          <w:hyperlink w:anchor="_Toc210119415" w:history="1">
            <w:r w:rsidRPr="00FE33B4">
              <w:rPr>
                <w:rStyle w:val="Hyperlink"/>
                <w:rFonts w:ascii="Arial" w:hAnsi="Arial" w:cs="Arial"/>
                <w:noProof/>
              </w:rPr>
              <w:t>6.</w:t>
            </w:r>
            <w:r w:rsidRPr="00FE33B4">
              <w:rPr>
                <w:rFonts w:eastAsiaTheme="minorEastAsia"/>
                <w:noProof/>
                <w:sz w:val="24"/>
                <w:szCs w:val="24"/>
                <w:lang w:eastAsia="en-GB"/>
              </w:rPr>
              <w:tab/>
            </w:r>
            <w:r w:rsidRPr="00FE33B4">
              <w:rPr>
                <w:rStyle w:val="Hyperlink"/>
                <w:rFonts w:ascii="Arial" w:hAnsi="Arial" w:cs="Arial"/>
                <w:noProof/>
              </w:rPr>
              <w:t>Definitions of terminologies.</w:t>
            </w:r>
            <w:r w:rsidRPr="00FE33B4">
              <w:rPr>
                <w:noProof/>
                <w:webHidden/>
              </w:rPr>
              <w:tab/>
            </w:r>
            <w:r w:rsidRPr="00FE33B4">
              <w:rPr>
                <w:noProof/>
                <w:webHidden/>
              </w:rPr>
              <w:fldChar w:fldCharType="begin"/>
            </w:r>
            <w:r w:rsidRPr="00FE33B4">
              <w:rPr>
                <w:noProof/>
                <w:webHidden/>
              </w:rPr>
              <w:instrText xml:space="preserve"> PAGEREF _Toc210119415 \h </w:instrText>
            </w:r>
            <w:r w:rsidRPr="00FE33B4">
              <w:rPr>
                <w:noProof/>
                <w:webHidden/>
              </w:rPr>
            </w:r>
            <w:r w:rsidRPr="00FE33B4">
              <w:rPr>
                <w:noProof/>
                <w:webHidden/>
              </w:rPr>
              <w:fldChar w:fldCharType="separate"/>
            </w:r>
            <w:r w:rsidRPr="00FE33B4">
              <w:rPr>
                <w:noProof/>
                <w:webHidden/>
              </w:rPr>
              <w:t>6</w:t>
            </w:r>
            <w:r w:rsidRPr="00FE33B4">
              <w:rPr>
                <w:noProof/>
                <w:webHidden/>
              </w:rPr>
              <w:fldChar w:fldCharType="end"/>
            </w:r>
          </w:hyperlink>
        </w:p>
        <w:p w14:paraId="6675C4BA" w14:textId="431FB01B" w:rsidR="00FE33B4" w:rsidRPr="00FE33B4" w:rsidRDefault="00FE33B4">
          <w:pPr>
            <w:pStyle w:val="TOC2"/>
            <w:tabs>
              <w:tab w:val="right" w:leader="dot" w:pos="9016"/>
            </w:tabs>
            <w:rPr>
              <w:rFonts w:eastAsiaTheme="minorEastAsia"/>
              <w:noProof/>
              <w:sz w:val="24"/>
              <w:szCs w:val="24"/>
              <w:lang w:eastAsia="en-GB"/>
            </w:rPr>
          </w:pPr>
          <w:hyperlink w:anchor="_Toc210119416" w:history="1">
            <w:r w:rsidRPr="00FE33B4">
              <w:rPr>
                <w:rStyle w:val="Hyperlink"/>
                <w:rFonts w:ascii="Arial" w:hAnsi="Arial" w:cs="Arial"/>
                <w:noProof/>
              </w:rPr>
              <w:t>Appendix</w:t>
            </w:r>
            <w:r w:rsidRPr="00FE33B4">
              <w:rPr>
                <w:noProof/>
                <w:webHidden/>
              </w:rPr>
              <w:tab/>
            </w:r>
            <w:r w:rsidRPr="00FE33B4">
              <w:rPr>
                <w:noProof/>
                <w:webHidden/>
              </w:rPr>
              <w:fldChar w:fldCharType="begin"/>
            </w:r>
            <w:r w:rsidRPr="00FE33B4">
              <w:rPr>
                <w:noProof/>
                <w:webHidden/>
              </w:rPr>
              <w:instrText xml:space="preserve"> PAGEREF _Toc210119416 \h </w:instrText>
            </w:r>
            <w:r w:rsidRPr="00FE33B4">
              <w:rPr>
                <w:noProof/>
                <w:webHidden/>
              </w:rPr>
            </w:r>
            <w:r w:rsidRPr="00FE33B4">
              <w:rPr>
                <w:noProof/>
                <w:webHidden/>
              </w:rPr>
              <w:fldChar w:fldCharType="separate"/>
            </w:r>
            <w:r w:rsidRPr="00FE33B4">
              <w:rPr>
                <w:noProof/>
                <w:webHidden/>
              </w:rPr>
              <w:t>7</w:t>
            </w:r>
            <w:r w:rsidRPr="00FE33B4">
              <w:rPr>
                <w:noProof/>
                <w:webHidden/>
              </w:rPr>
              <w:fldChar w:fldCharType="end"/>
            </w:r>
          </w:hyperlink>
        </w:p>
        <w:p w14:paraId="4F08EF22" w14:textId="5CCCFF51" w:rsidR="00FE33B4" w:rsidRPr="00FE33B4" w:rsidRDefault="00FE33B4">
          <w:pPr>
            <w:pStyle w:val="TOC3"/>
            <w:tabs>
              <w:tab w:val="right" w:leader="dot" w:pos="9016"/>
            </w:tabs>
            <w:rPr>
              <w:rFonts w:cstheme="minorBidi"/>
              <w:noProof/>
              <w:kern w:val="2"/>
              <w:sz w:val="24"/>
              <w:szCs w:val="24"/>
              <w:lang w:val="en-GB" w:eastAsia="en-GB"/>
              <w14:ligatures w14:val="standardContextual"/>
            </w:rPr>
          </w:pPr>
          <w:hyperlink w:anchor="_Toc210119417" w:history="1">
            <w:r w:rsidRPr="00FE33B4">
              <w:rPr>
                <w:rStyle w:val="Hyperlink"/>
                <w:rFonts w:ascii="Arial" w:hAnsi="Arial" w:cs="Arial"/>
                <w:noProof/>
              </w:rPr>
              <w:t>Appendix 1</w:t>
            </w:r>
            <w:r w:rsidRPr="00FE33B4">
              <w:rPr>
                <w:noProof/>
                <w:webHidden/>
              </w:rPr>
              <w:tab/>
            </w:r>
            <w:r w:rsidRPr="00FE33B4">
              <w:rPr>
                <w:noProof/>
                <w:webHidden/>
              </w:rPr>
              <w:fldChar w:fldCharType="begin"/>
            </w:r>
            <w:r w:rsidRPr="00FE33B4">
              <w:rPr>
                <w:noProof/>
                <w:webHidden/>
              </w:rPr>
              <w:instrText xml:space="preserve"> PAGEREF _Toc210119417 \h </w:instrText>
            </w:r>
            <w:r w:rsidRPr="00FE33B4">
              <w:rPr>
                <w:noProof/>
                <w:webHidden/>
              </w:rPr>
            </w:r>
            <w:r w:rsidRPr="00FE33B4">
              <w:rPr>
                <w:noProof/>
                <w:webHidden/>
              </w:rPr>
              <w:fldChar w:fldCharType="separate"/>
            </w:r>
            <w:r w:rsidRPr="00FE33B4">
              <w:rPr>
                <w:noProof/>
                <w:webHidden/>
              </w:rPr>
              <w:t>7</w:t>
            </w:r>
            <w:r w:rsidRPr="00FE33B4">
              <w:rPr>
                <w:noProof/>
                <w:webHidden/>
              </w:rPr>
              <w:fldChar w:fldCharType="end"/>
            </w:r>
          </w:hyperlink>
        </w:p>
        <w:p w14:paraId="24CAC3D8" w14:textId="22BBB6AA" w:rsidR="00FE33B4" w:rsidRPr="00FE33B4" w:rsidRDefault="00FE33B4">
          <w:pPr>
            <w:pStyle w:val="TOC3"/>
            <w:tabs>
              <w:tab w:val="right" w:leader="dot" w:pos="9016"/>
            </w:tabs>
            <w:rPr>
              <w:rFonts w:cstheme="minorBidi"/>
              <w:noProof/>
              <w:kern w:val="2"/>
              <w:sz w:val="24"/>
              <w:szCs w:val="24"/>
              <w:lang w:val="en-GB" w:eastAsia="en-GB"/>
              <w14:ligatures w14:val="standardContextual"/>
            </w:rPr>
          </w:pPr>
          <w:hyperlink w:anchor="_Toc210119418" w:history="1">
            <w:r w:rsidRPr="00FE33B4">
              <w:rPr>
                <w:rStyle w:val="Hyperlink"/>
                <w:rFonts w:ascii="Arial" w:hAnsi="Arial" w:cs="Arial"/>
                <w:noProof/>
              </w:rPr>
              <w:t>Appendix 2</w:t>
            </w:r>
            <w:r w:rsidRPr="00FE33B4">
              <w:rPr>
                <w:noProof/>
                <w:webHidden/>
              </w:rPr>
              <w:tab/>
            </w:r>
            <w:r w:rsidRPr="00FE33B4">
              <w:rPr>
                <w:noProof/>
                <w:webHidden/>
              </w:rPr>
              <w:fldChar w:fldCharType="begin"/>
            </w:r>
            <w:r w:rsidRPr="00FE33B4">
              <w:rPr>
                <w:noProof/>
                <w:webHidden/>
              </w:rPr>
              <w:instrText xml:space="preserve"> PAGEREF _Toc210119418 \h </w:instrText>
            </w:r>
            <w:r w:rsidRPr="00FE33B4">
              <w:rPr>
                <w:noProof/>
                <w:webHidden/>
              </w:rPr>
            </w:r>
            <w:r w:rsidRPr="00FE33B4">
              <w:rPr>
                <w:noProof/>
                <w:webHidden/>
              </w:rPr>
              <w:fldChar w:fldCharType="separate"/>
            </w:r>
            <w:r w:rsidRPr="00FE33B4">
              <w:rPr>
                <w:noProof/>
                <w:webHidden/>
              </w:rPr>
              <w:t>7</w:t>
            </w:r>
            <w:r w:rsidRPr="00FE33B4">
              <w:rPr>
                <w:noProof/>
                <w:webHidden/>
              </w:rPr>
              <w:fldChar w:fldCharType="end"/>
            </w:r>
          </w:hyperlink>
        </w:p>
        <w:p w14:paraId="11C7FCCE" w14:textId="4B4A6177" w:rsidR="00FE33B4" w:rsidRPr="00FE33B4" w:rsidRDefault="00FE33B4">
          <w:pPr>
            <w:pStyle w:val="TOC3"/>
            <w:tabs>
              <w:tab w:val="right" w:leader="dot" w:pos="9016"/>
            </w:tabs>
            <w:rPr>
              <w:rFonts w:cstheme="minorBidi"/>
              <w:noProof/>
              <w:kern w:val="2"/>
              <w:sz w:val="24"/>
              <w:szCs w:val="24"/>
              <w:lang w:val="en-GB" w:eastAsia="en-GB"/>
              <w14:ligatures w14:val="standardContextual"/>
            </w:rPr>
          </w:pPr>
          <w:hyperlink w:anchor="_Toc210119419" w:history="1">
            <w:r w:rsidRPr="00FE33B4">
              <w:rPr>
                <w:rStyle w:val="Hyperlink"/>
                <w:rFonts w:ascii="Arial" w:hAnsi="Arial" w:cs="Arial"/>
                <w:noProof/>
              </w:rPr>
              <w:t>Appendix 3</w:t>
            </w:r>
            <w:r w:rsidRPr="00FE33B4">
              <w:rPr>
                <w:noProof/>
                <w:webHidden/>
              </w:rPr>
              <w:tab/>
            </w:r>
            <w:r w:rsidRPr="00FE33B4">
              <w:rPr>
                <w:noProof/>
                <w:webHidden/>
              </w:rPr>
              <w:fldChar w:fldCharType="begin"/>
            </w:r>
            <w:r w:rsidRPr="00FE33B4">
              <w:rPr>
                <w:noProof/>
                <w:webHidden/>
              </w:rPr>
              <w:instrText xml:space="preserve"> PAGEREF _Toc210119419 \h </w:instrText>
            </w:r>
            <w:r w:rsidRPr="00FE33B4">
              <w:rPr>
                <w:noProof/>
                <w:webHidden/>
              </w:rPr>
            </w:r>
            <w:r w:rsidRPr="00FE33B4">
              <w:rPr>
                <w:noProof/>
                <w:webHidden/>
              </w:rPr>
              <w:fldChar w:fldCharType="separate"/>
            </w:r>
            <w:r w:rsidRPr="00FE33B4">
              <w:rPr>
                <w:noProof/>
                <w:webHidden/>
              </w:rPr>
              <w:t>7</w:t>
            </w:r>
            <w:r w:rsidRPr="00FE33B4">
              <w:rPr>
                <w:noProof/>
                <w:webHidden/>
              </w:rPr>
              <w:fldChar w:fldCharType="end"/>
            </w:r>
          </w:hyperlink>
        </w:p>
        <w:p w14:paraId="403A1B51" w14:textId="66ED9A55" w:rsidR="00FE33B4" w:rsidRPr="00FE33B4" w:rsidRDefault="00FE33B4">
          <w:pPr>
            <w:pStyle w:val="TOC3"/>
            <w:tabs>
              <w:tab w:val="right" w:leader="dot" w:pos="9016"/>
            </w:tabs>
            <w:rPr>
              <w:rFonts w:cstheme="minorBidi"/>
              <w:noProof/>
              <w:kern w:val="2"/>
              <w:sz w:val="24"/>
              <w:szCs w:val="24"/>
              <w:lang w:val="en-GB" w:eastAsia="en-GB"/>
              <w14:ligatures w14:val="standardContextual"/>
            </w:rPr>
          </w:pPr>
          <w:hyperlink w:anchor="_Toc210119420" w:history="1">
            <w:r w:rsidRPr="00FE33B4">
              <w:rPr>
                <w:rStyle w:val="Hyperlink"/>
                <w:rFonts w:ascii="Arial" w:hAnsi="Arial" w:cs="Arial"/>
                <w:noProof/>
              </w:rPr>
              <w:t>Appendix 4</w:t>
            </w:r>
            <w:r w:rsidRPr="00FE33B4">
              <w:rPr>
                <w:noProof/>
                <w:webHidden/>
              </w:rPr>
              <w:tab/>
            </w:r>
            <w:r w:rsidRPr="00FE33B4">
              <w:rPr>
                <w:noProof/>
                <w:webHidden/>
              </w:rPr>
              <w:fldChar w:fldCharType="begin"/>
            </w:r>
            <w:r w:rsidRPr="00FE33B4">
              <w:rPr>
                <w:noProof/>
                <w:webHidden/>
              </w:rPr>
              <w:instrText xml:space="preserve"> PAGEREF _Toc210119420 \h </w:instrText>
            </w:r>
            <w:r w:rsidRPr="00FE33B4">
              <w:rPr>
                <w:noProof/>
                <w:webHidden/>
              </w:rPr>
            </w:r>
            <w:r w:rsidRPr="00FE33B4">
              <w:rPr>
                <w:noProof/>
                <w:webHidden/>
              </w:rPr>
              <w:fldChar w:fldCharType="separate"/>
            </w:r>
            <w:r w:rsidRPr="00FE33B4">
              <w:rPr>
                <w:noProof/>
                <w:webHidden/>
              </w:rPr>
              <w:t>8</w:t>
            </w:r>
            <w:r w:rsidRPr="00FE33B4">
              <w:rPr>
                <w:noProof/>
                <w:webHidden/>
              </w:rPr>
              <w:fldChar w:fldCharType="end"/>
            </w:r>
          </w:hyperlink>
        </w:p>
        <w:p w14:paraId="1036B9E9" w14:textId="64EB9EFE" w:rsidR="00FE33B4" w:rsidRDefault="00FE33B4">
          <w:pPr>
            <w:pStyle w:val="TOC3"/>
            <w:tabs>
              <w:tab w:val="right" w:leader="dot" w:pos="9016"/>
            </w:tabs>
            <w:rPr>
              <w:rFonts w:cstheme="minorBidi"/>
              <w:noProof/>
              <w:kern w:val="2"/>
              <w:sz w:val="24"/>
              <w:szCs w:val="24"/>
              <w:lang w:val="en-GB" w:eastAsia="en-GB"/>
              <w14:ligatures w14:val="standardContextual"/>
            </w:rPr>
          </w:pPr>
          <w:hyperlink w:anchor="_Toc210119421" w:history="1">
            <w:r w:rsidRPr="00FE33B4">
              <w:rPr>
                <w:rStyle w:val="Hyperlink"/>
                <w:rFonts w:ascii="Arial" w:hAnsi="Arial" w:cs="Arial"/>
                <w:noProof/>
              </w:rPr>
              <w:t>Appendix 5</w:t>
            </w:r>
            <w:r w:rsidRPr="00FE33B4">
              <w:rPr>
                <w:noProof/>
                <w:webHidden/>
              </w:rPr>
              <w:tab/>
            </w:r>
            <w:r w:rsidRPr="00FE33B4">
              <w:rPr>
                <w:noProof/>
                <w:webHidden/>
              </w:rPr>
              <w:fldChar w:fldCharType="begin"/>
            </w:r>
            <w:r w:rsidRPr="00FE33B4">
              <w:rPr>
                <w:noProof/>
                <w:webHidden/>
              </w:rPr>
              <w:instrText xml:space="preserve"> PAGEREF _Toc210119421 \h </w:instrText>
            </w:r>
            <w:r w:rsidRPr="00FE33B4">
              <w:rPr>
                <w:noProof/>
                <w:webHidden/>
              </w:rPr>
            </w:r>
            <w:r w:rsidRPr="00FE33B4">
              <w:rPr>
                <w:noProof/>
                <w:webHidden/>
              </w:rPr>
              <w:fldChar w:fldCharType="separate"/>
            </w:r>
            <w:r w:rsidRPr="00FE33B4">
              <w:rPr>
                <w:noProof/>
                <w:webHidden/>
              </w:rPr>
              <w:t>8</w:t>
            </w:r>
            <w:r w:rsidRPr="00FE33B4">
              <w:rPr>
                <w:noProof/>
                <w:webHidden/>
              </w:rPr>
              <w:fldChar w:fldCharType="end"/>
            </w:r>
          </w:hyperlink>
        </w:p>
        <w:p w14:paraId="69D5E0F0" w14:textId="1E86DE10" w:rsidR="00D00435" w:rsidRDefault="00D00435" w:rsidP="00A90391">
          <w:pPr>
            <w:pStyle w:val="TOC2"/>
            <w:tabs>
              <w:tab w:val="right" w:leader="dot" w:pos="9015"/>
            </w:tabs>
            <w:ind w:left="0"/>
            <w:rPr>
              <w:rStyle w:val="Hyperlink"/>
              <w:color w:val="auto"/>
            </w:rPr>
          </w:pPr>
          <w:r>
            <w:fldChar w:fldCharType="end"/>
          </w:r>
        </w:p>
      </w:sdtContent>
    </w:sdt>
    <w:p w14:paraId="603BD90C" w14:textId="0D710D7C" w:rsidR="00F64B51" w:rsidRDefault="00F64B51" w:rsidP="16F257F8"/>
    <w:p w14:paraId="30B075D4" w14:textId="77777777" w:rsidR="00BB4871" w:rsidRDefault="00BB4871" w:rsidP="16F257F8"/>
    <w:p w14:paraId="63CFBCBB" w14:textId="77777777" w:rsidR="00BB4871" w:rsidRDefault="00BB4871" w:rsidP="16F257F8"/>
    <w:p w14:paraId="0DEC6F99" w14:textId="77777777" w:rsidR="00BB4871" w:rsidRDefault="00BB4871" w:rsidP="16F257F8"/>
    <w:p w14:paraId="11F7CD08" w14:textId="77777777" w:rsidR="00BB4871" w:rsidRDefault="00BB4871" w:rsidP="16F257F8"/>
    <w:p w14:paraId="0428D6C1" w14:textId="77777777" w:rsidR="00BB4871" w:rsidRDefault="00BB4871" w:rsidP="16F257F8"/>
    <w:p w14:paraId="750E57E8" w14:textId="77777777" w:rsidR="00A01C49" w:rsidRDefault="00A01C49" w:rsidP="16F257F8"/>
    <w:p w14:paraId="7F955832" w14:textId="124B140B" w:rsidR="004B2C6F" w:rsidRPr="002E4B45" w:rsidRDefault="003336F8" w:rsidP="16F257F8">
      <w:pPr>
        <w:pStyle w:val="Heading2"/>
        <w:numPr>
          <w:ilvl w:val="0"/>
          <w:numId w:val="26"/>
        </w:numPr>
        <w:rPr>
          <w:rFonts w:ascii="Arial" w:eastAsia="Arial" w:hAnsi="Arial" w:cs="Arial"/>
          <w:b/>
          <w:bCs/>
          <w:color w:val="auto"/>
          <w:sz w:val="28"/>
          <w:szCs w:val="28"/>
        </w:rPr>
      </w:pPr>
      <w:bookmarkStart w:id="8" w:name="_Toc210119398"/>
      <w:r w:rsidRPr="002E4B45">
        <w:rPr>
          <w:rFonts w:ascii="Arial" w:eastAsia="Arial" w:hAnsi="Arial" w:cs="Arial"/>
          <w:b/>
          <w:bCs/>
          <w:color w:val="auto"/>
          <w:sz w:val="28"/>
          <w:szCs w:val="28"/>
        </w:rPr>
        <w:t>In</w:t>
      </w:r>
      <w:r w:rsidR="004B2C6F" w:rsidRPr="002E4B45">
        <w:rPr>
          <w:rFonts w:ascii="Arial" w:eastAsia="Arial" w:hAnsi="Arial" w:cs="Arial"/>
          <w:b/>
          <w:bCs/>
          <w:color w:val="auto"/>
          <w:sz w:val="28"/>
          <w:szCs w:val="28"/>
        </w:rPr>
        <w:t>troduction</w:t>
      </w:r>
      <w:bookmarkEnd w:id="8"/>
    </w:p>
    <w:p w14:paraId="20405701" w14:textId="6B1E0EA4" w:rsidR="0CFFA38B" w:rsidRPr="002E4B45" w:rsidRDefault="0CFFA38B" w:rsidP="598F5147">
      <w:pPr>
        <w:spacing w:after="0"/>
        <w:rPr>
          <w:rFonts w:ascii="Arial" w:hAnsi="Arial" w:cs="Arial"/>
          <w:sz w:val="24"/>
          <w:szCs w:val="24"/>
        </w:rPr>
      </w:pPr>
      <w:r w:rsidRPr="598F5147">
        <w:rPr>
          <w:rFonts w:ascii="Arial" w:hAnsi="Arial" w:cs="Arial"/>
          <w:sz w:val="24"/>
          <w:szCs w:val="24"/>
        </w:rPr>
        <w:t xml:space="preserve">The aim of NHS Norfolk &amp; Waveney Integrated Care Board (N&amp;W ICB) Clinical Policy Development Group (CPDG) is to support effective commissioning by developing clinical threshold policies based on the best available evidence, in an open and transparent process. </w:t>
      </w:r>
      <w:r w:rsidR="74ED9FCA" w:rsidRPr="598F5147">
        <w:rPr>
          <w:rFonts w:ascii="Arial" w:hAnsi="Arial" w:cs="Arial"/>
          <w:sz w:val="24"/>
          <w:szCs w:val="24"/>
        </w:rPr>
        <w:t xml:space="preserve">Policies are produced </w:t>
      </w:r>
      <w:r w:rsidR="5DC73D13" w:rsidRPr="598F5147">
        <w:rPr>
          <w:rFonts w:ascii="Arial" w:hAnsi="Arial" w:cs="Arial"/>
          <w:sz w:val="24"/>
          <w:szCs w:val="24"/>
        </w:rPr>
        <w:t>and developed with the assistance of local primary and secondary care clinicians</w:t>
      </w:r>
      <w:r w:rsidR="0CBDFA5D" w:rsidRPr="598F5147">
        <w:rPr>
          <w:rFonts w:ascii="Arial" w:hAnsi="Arial" w:cs="Arial"/>
          <w:sz w:val="24"/>
          <w:szCs w:val="24"/>
        </w:rPr>
        <w:t xml:space="preserve">, </w:t>
      </w:r>
      <w:r w:rsidR="550ADF1C" w:rsidRPr="598F5147">
        <w:rPr>
          <w:rFonts w:ascii="Arial" w:hAnsi="Arial" w:cs="Arial"/>
          <w:sz w:val="24"/>
          <w:szCs w:val="24"/>
        </w:rPr>
        <w:t xml:space="preserve">with the support from ICB </w:t>
      </w:r>
      <w:r w:rsidR="2FB25431" w:rsidRPr="598F5147">
        <w:rPr>
          <w:rFonts w:ascii="Arial" w:hAnsi="Arial" w:cs="Arial"/>
          <w:sz w:val="24"/>
          <w:szCs w:val="24"/>
        </w:rPr>
        <w:t>C</w:t>
      </w:r>
      <w:r w:rsidR="550ADF1C" w:rsidRPr="598F5147">
        <w:rPr>
          <w:rFonts w:ascii="Arial" w:hAnsi="Arial" w:cs="Arial"/>
          <w:sz w:val="24"/>
          <w:szCs w:val="24"/>
        </w:rPr>
        <w:t xml:space="preserve">linical </w:t>
      </w:r>
      <w:r w:rsidR="2FB25431" w:rsidRPr="598F5147">
        <w:rPr>
          <w:rFonts w:ascii="Arial" w:hAnsi="Arial" w:cs="Arial"/>
          <w:sz w:val="24"/>
          <w:szCs w:val="24"/>
        </w:rPr>
        <w:t>S</w:t>
      </w:r>
      <w:r w:rsidR="550ADF1C" w:rsidRPr="598F5147">
        <w:rPr>
          <w:rFonts w:ascii="Arial" w:hAnsi="Arial" w:cs="Arial"/>
          <w:sz w:val="24"/>
          <w:szCs w:val="24"/>
        </w:rPr>
        <w:t>tewards and Public Health</w:t>
      </w:r>
      <w:r w:rsidR="014C85C6" w:rsidRPr="598F5147">
        <w:rPr>
          <w:rFonts w:ascii="Arial" w:hAnsi="Arial" w:cs="Arial"/>
          <w:sz w:val="24"/>
          <w:szCs w:val="24"/>
        </w:rPr>
        <w:t>.</w:t>
      </w:r>
      <w:r w:rsidR="550ADF1C" w:rsidRPr="598F5147">
        <w:rPr>
          <w:rFonts w:ascii="Arial" w:hAnsi="Arial" w:cs="Arial"/>
          <w:sz w:val="24"/>
          <w:szCs w:val="24"/>
        </w:rPr>
        <w:t xml:space="preserve"> </w:t>
      </w:r>
      <w:r w:rsidR="3CF20447" w:rsidRPr="598F5147">
        <w:rPr>
          <w:rFonts w:ascii="Arial" w:hAnsi="Arial" w:cs="Arial"/>
          <w:sz w:val="24"/>
          <w:szCs w:val="24"/>
        </w:rPr>
        <w:t xml:space="preserve">NICE, national guidance and the NHS evidence-based interventions programme also underpin considerations in developing/updating policies.  </w:t>
      </w:r>
    </w:p>
    <w:p w14:paraId="524CD5ED" w14:textId="73EEB7E4" w:rsidR="2A80F177" w:rsidRPr="002E4B45" w:rsidRDefault="2A80F177" w:rsidP="16F257F8">
      <w:pPr>
        <w:spacing w:after="0"/>
        <w:rPr>
          <w:rFonts w:ascii="Arial" w:hAnsi="Arial" w:cs="Arial"/>
          <w:sz w:val="24"/>
          <w:szCs w:val="24"/>
        </w:rPr>
      </w:pPr>
    </w:p>
    <w:p w14:paraId="2E5C8C47" w14:textId="47FAFAA9" w:rsidR="4B00FE99" w:rsidRPr="002E4B45" w:rsidRDefault="4B00FE99" w:rsidP="16F257F8">
      <w:pPr>
        <w:rPr>
          <w:rFonts w:ascii="Arial" w:eastAsia="Arial" w:hAnsi="Arial" w:cs="Arial"/>
          <w:sz w:val="24"/>
          <w:szCs w:val="24"/>
        </w:rPr>
      </w:pPr>
      <w:r w:rsidRPr="598F5147">
        <w:rPr>
          <w:rFonts w:ascii="Arial" w:eastAsia="Arial" w:hAnsi="Arial" w:cs="Arial"/>
          <w:sz w:val="24"/>
          <w:szCs w:val="24"/>
        </w:rPr>
        <w:t>Policies provide criteria to be used by GP</w:t>
      </w:r>
      <w:r w:rsidR="4BA9E01E" w:rsidRPr="598F5147">
        <w:rPr>
          <w:rFonts w:ascii="Arial" w:eastAsia="Arial" w:hAnsi="Arial" w:cs="Arial"/>
          <w:sz w:val="24"/>
          <w:szCs w:val="24"/>
        </w:rPr>
        <w:t>s</w:t>
      </w:r>
      <w:r w:rsidRPr="598F5147">
        <w:rPr>
          <w:rFonts w:ascii="Arial" w:eastAsia="Arial" w:hAnsi="Arial" w:cs="Arial"/>
          <w:sz w:val="24"/>
          <w:szCs w:val="24"/>
        </w:rPr>
        <w:t xml:space="preserve"> at point of referral and by clinical teams within secondary care, when considering treatment options and whether an individual meets the criteria for treatment. The policies can be used as part of a </w:t>
      </w:r>
      <w:r w:rsidR="5C8D0081" w:rsidRPr="598F5147">
        <w:rPr>
          <w:rFonts w:ascii="Arial" w:eastAsia="Arial" w:hAnsi="Arial" w:cs="Arial"/>
          <w:sz w:val="24"/>
          <w:szCs w:val="24"/>
        </w:rPr>
        <w:t>patient’s consultation when deciding upon treatment options, to help the pati</w:t>
      </w:r>
      <w:r w:rsidR="1BF7F58D" w:rsidRPr="598F5147">
        <w:rPr>
          <w:rFonts w:ascii="Arial" w:eastAsia="Arial" w:hAnsi="Arial" w:cs="Arial"/>
          <w:sz w:val="24"/>
          <w:szCs w:val="24"/>
        </w:rPr>
        <w:t>e</w:t>
      </w:r>
      <w:r w:rsidR="5C8D0081" w:rsidRPr="598F5147">
        <w:rPr>
          <w:rFonts w:ascii="Arial" w:eastAsia="Arial" w:hAnsi="Arial" w:cs="Arial"/>
          <w:sz w:val="24"/>
          <w:szCs w:val="24"/>
        </w:rPr>
        <w:t>nt under</w:t>
      </w:r>
      <w:r w:rsidR="69BA18D0" w:rsidRPr="598F5147">
        <w:rPr>
          <w:rFonts w:ascii="Arial" w:eastAsia="Arial" w:hAnsi="Arial" w:cs="Arial"/>
          <w:sz w:val="24"/>
          <w:szCs w:val="24"/>
        </w:rPr>
        <w:t>stan</w:t>
      </w:r>
      <w:r w:rsidR="5C8D0081" w:rsidRPr="598F5147">
        <w:rPr>
          <w:rFonts w:ascii="Arial" w:eastAsia="Arial" w:hAnsi="Arial" w:cs="Arial"/>
          <w:sz w:val="24"/>
          <w:szCs w:val="24"/>
        </w:rPr>
        <w:t xml:space="preserve">d why a certain procedure may or may not be available to them or why they must try other </w:t>
      </w:r>
      <w:r w:rsidR="765AD650" w:rsidRPr="598F5147">
        <w:rPr>
          <w:rFonts w:ascii="Arial" w:eastAsia="Arial" w:hAnsi="Arial" w:cs="Arial"/>
          <w:sz w:val="24"/>
          <w:szCs w:val="24"/>
        </w:rPr>
        <w:t>treatment options first.</w:t>
      </w:r>
      <w:r w:rsidR="32588234" w:rsidRPr="598F5147">
        <w:rPr>
          <w:rFonts w:ascii="Arial" w:eastAsia="Arial" w:hAnsi="Arial" w:cs="Arial"/>
          <w:sz w:val="24"/>
          <w:szCs w:val="24"/>
        </w:rPr>
        <w:t xml:space="preserve"> Where the threshold criteria for a procedure or treatment </w:t>
      </w:r>
      <w:proofErr w:type="gramStart"/>
      <w:r w:rsidR="32588234" w:rsidRPr="598F5147">
        <w:rPr>
          <w:rFonts w:ascii="Arial" w:eastAsia="Arial" w:hAnsi="Arial" w:cs="Arial"/>
          <w:sz w:val="24"/>
          <w:szCs w:val="24"/>
        </w:rPr>
        <w:t>has</w:t>
      </w:r>
      <w:proofErr w:type="gramEnd"/>
      <w:r w:rsidR="32588234" w:rsidRPr="598F5147">
        <w:rPr>
          <w:rFonts w:ascii="Arial" w:eastAsia="Arial" w:hAnsi="Arial" w:cs="Arial"/>
          <w:sz w:val="24"/>
          <w:szCs w:val="24"/>
        </w:rPr>
        <w:t xml:space="preserve"> not been met, an application can be made to the NW</w:t>
      </w:r>
      <w:r w:rsidR="201950E9" w:rsidRPr="598F5147">
        <w:rPr>
          <w:rFonts w:ascii="Arial" w:eastAsia="Arial" w:hAnsi="Arial" w:cs="Arial"/>
          <w:sz w:val="24"/>
          <w:szCs w:val="24"/>
        </w:rPr>
        <w:t>ICB</w:t>
      </w:r>
      <w:r w:rsidR="32588234" w:rsidRPr="598F5147">
        <w:rPr>
          <w:rFonts w:ascii="Arial" w:eastAsia="Arial" w:hAnsi="Arial" w:cs="Arial"/>
          <w:sz w:val="24"/>
          <w:szCs w:val="24"/>
        </w:rPr>
        <w:t xml:space="preserve"> Individual Funding Request Panel (IFR), if there are clinically exceptional circumstances</w:t>
      </w:r>
      <w:r w:rsidR="30EFE7F1" w:rsidRPr="598F5147">
        <w:rPr>
          <w:rFonts w:ascii="Arial" w:eastAsia="Arial" w:hAnsi="Arial" w:cs="Arial"/>
          <w:sz w:val="24"/>
          <w:szCs w:val="24"/>
        </w:rPr>
        <w:t>.</w:t>
      </w:r>
    </w:p>
    <w:p w14:paraId="490A5158" w14:textId="1B0DF126" w:rsidR="56BA3D4D" w:rsidRPr="002E4B45" w:rsidRDefault="64632083" w:rsidP="16F257F8">
      <w:pPr>
        <w:spacing w:after="0"/>
        <w:rPr>
          <w:rFonts w:ascii="Arial" w:hAnsi="Arial" w:cs="Arial"/>
          <w:sz w:val="24"/>
          <w:szCs w:val="24"/>
        </w:rPr>
      </w:pPr>
      <w:r w:rsidRPr="598F5147">
        <w:rPr>
          <w:rFonts w:ascii="Arial" w:hAnsi="Arial" w:cs="Arial"/>
          <w:sz w:val="24"/>
          <w:szCs w:val="24"/>
        </w:rPr>
        <w:t>These</w:t>
      </w:r>
      <w:r w:rsidR="7A17FBA3" w:rsidRPr="598F5147">
        <w:rPr>
          <w:rFonts w:ascii="Arial" w:hAnsi="Arial" w:cs="Arial"/>
          <w:sz w:val="24"/>
          <w:szCs w:val="24"/>
        </w:rPr>
        <w:t xml:space="preserve"> threshold</w:t>
      </w:r>
      <w:r w:rsidRPr="598F5147">
        <w:rPr>
          <w:rFonts w:ascii="Arial" w:hAnsi="Arial" w:cs="Arial"/>
          <w:sz w:val="24"/>
          <w:szCs w:val="24"/>
        </w:rPr>
        <w:t xml:space="preserve"> policies support NWICB to prioritise resource allocation for treatments based on evidence of clinical effectiveness, safety, cost effectiveness and affordability, to ensure finite resources are managed to optimise health outcomes for the population. </w:t>
      </w:r>
      <w:r w:rsidR="347D157A" w:rsidRPr="598F5147">
        <w:rPr>
          <w:rFonts w:ascii="Arial" w:hAnsi="Arial" w:cs="Arial"/>
          <w:sz w:val="24"/>
          <w:szCs w:val="24"/>
        </w:rPr>
        <w:t xml:space="preserve"> </w:t>
      </w:r>
    </w:p>
    <w:p w14:paraId="0490DEA9" w14:textId="7E4F73F7" w:rsidR="001C7E42" w:rsidRPr="002E4B45" w:rsidRDefault="0043606F" w:rsidP="16F257F8">
      <w:pPr>
        <w:pStyle w:val="Heading2"/>
        <w:numPr>
          <w:ilvl w:val="0"/>
          <w:numId w:val="26"/>
        </w:numPr>
        <w:rPr>
          <w:rFonts w:ascii="Arial" w:hAnsi="Arial" w:cs="Arial"/>
          <w:b/>
          <w:bCs/>
          <w:color w:val="auto"/>
          <w:sz w:val="28"/>
          <w:szCs w:val="28"/>
        </w:rPr>
      </w:pPr>
      <w:r w:rsidRPr="002E4B45">
        <w:rPr>
          <w:rFonts w:ascii="Arial" w:hAnsi="Arial" w:cs="Arial"/>
          <w:b/>
          <w:bCs/>
          <w:color w:val="auto"/>
          <w:sz w:val="28"/>
          <w:szCs w:val="28"/>
        </w:rPr>
        <w:t xml:space="preserve"> </w:t>
      </w:r>
      <w:bookmarkStart w:id="9" w:name="_Toc210119399"/>
      <w:r w:rsidR="004B2C6F" w:rsidRPr="002E4B45">
        <w:rPr>
          <w:rFonts w:ascii="Arial" w:hAnsi="Arial" w:cs="Arial"/>
          <w:b/>
          <w:bCs/>
          <w:color w:val="auto"/>
          <w:sz w:val="28"/>
          <w:szCs w:val="28"/>
        </w:rPr>
        <w:t>Scope</w:t>
      </w:r>
      <w:bookmarkEnd w:id="9"/>
    </w:p>
    <w:p w14:paraId="7AF86486" w14:textId="6E51AC6F" w:rsidR="001C7E42" w:rsidRPr="002E4B45" w:rsidRDefault="10138D15" w:rsidP="16F257F8">
      <w:pPr>
        <w:rPr>
          <w:rFonts w:ascii="Arial" w:hAnsi="Arial" w:cs="Arial"/>
          <w:sz w:val="24"/>
          <w:szCs w:val="24"/>
        </w:rPr>
      </w:pPr>
      <w:r w:rsidRPr="598F5147">
        <w:rPr>
          <w:rFonts w:ascii="Arial" w:hAnsi="Arial" w:cs="Arial"/>
          <w:sz w:val="24"/>
          <w:szCs w:val="24"/>
        </w:rPr>
        <w:t xml:space="preserve">This document </w:t>
      </w:r>
      <w:r w:rsidR="45317A30" w:rsidRPr="598F5147">
        <w:rPr>
          <w:rFonts w:ascii="Arial" w:hAnsi="Arial" w:cs="Arial"/>
          <w:sz w:val="24"/>
          <w:szCs w:val="24"/>
        </w:rPr>
        <w:t xml:space="preserve">sets out the process for </w:t>
      </w:r>
      <w:r w:rsidR="5AEBBBE6" w:rsidRPr="598F5147">
        <w:rPr>
          <w:rFonts w:ascii="Arial" w:hAnsi="Arial" w:cs="Arial"/>
          <w:sz w:val="24"/>
          <w:szCs w:val="24"/>
        </w:rPr>
        <w:t>implement</w:t>
      </w:r>
      <w:r w:rsidR="45317A30" w:rsidRPr="598F5147">
        <w:rPr>
          <w:rFonts w:ascii="Arial" w:hAnsi="Arial" w:cs="Arial"/>
          <w:sz w:val="24"/>
          <w:szCs w:val="24"/>
        </w:rPr>
        <w:t>ing</w:t>
      </w:r>
      <w:r w:rsidR="3E5A50C8" w:rsidRPr="598F5147">
        <w:rPr>
          <w:rFonts w:ascii="Arial" w:hAnsi="Arial" w:cs="Arial"/>
          <w:sz w:val="24"/>
          <w:szCs w:val="24"/>
        </w:rPr>
        <w:t xml:space="preserve"> approved</w:t>
      </w:r>
      <w:r w:rsidR="26E7C634" w:rsidRPr="598F5147">
        <w:rPr>
          <w:rFonts w:ascii="Arial" w:hAnsi="Arial" w:cs="Arial"/>
          <w:sz w:val="24"/>
          <w:szCs w:val="24"/>
        </w:rPr>
        <w:t xml:space="preserve"> </w:t>
      </w:r>
      <w:r w:rsidR="362F7E0C" w:rsidRPr="598F5147">
        <w:rPr>
          <w:rFonts w:ascii="Arial" w:hAnsi="Arial" w:cs="Arial"/>
          <w:sz w:val="24"/>
          <w:szCs w:val="24"/>
        </w:rPr>
        <w:t>and or</w:t>
      </w:r>
      <w:r w:rsidR="26E7C634" w:rsidRPr="598F5147">
        <w:rPr>
          <w:rFonts w:ascii="Arial" w:hAnsi="Arial" w:cs="Arial"/>
          <w:sz w:val="24"/>
          <w:szCs w:val="24"/>
        </w:rPr>
        <w:t xml:space="preserve"> changed</w:t>
      </w:r>
      <w:r w:rsidR="3E5A50C8" w:rsidRPr="598F5147">
        <w:rPr>
          <w:rFonts w:ascii="Arial" w:hAnsi="Arial" w:cs="Arial"/>
          <w:sz w:val="24"/>
          <w:szCs w:val="24"/>
        </w:rPr>
        <w:t xml:space="preserve"> </w:t>
      </w:r>
      <w:r w:rsidR="5AEBBBE6" w:rsidRPr="598F5147">
        <w:rPr>
          <w:rFonts w:ascii="Arial" w:hAnsi="Arial" w:cs="Arial"/>
          <w:sz w:val="24"/>
          <w:szCs w:val="24"/>
        </w:rPr>
        <w:t>Clinical Threshold Polic</w:t>
      </w:r>
      <w:r w:rsidR="530CA22C" w:rsidRPr="598F5147">
        <w:rPr>
          <w:rFonts w:ascii="Arial" w:hAnsi="Arial" w:cs="Arial"/>
          <w:sz w:val="24"/>
          <w:szCs w:val="24"/>
        </w:rPr>
        <w:t xml:space="preserve">ies </w:t>
      </w:r>
      <w:r w:rsidR="64D8A2B4" w:rsidRPr="598F5147">
        <w:rPr>
          <w:rFonts w:ascii="Arial" w:hAnsi="Arial" w:cs="Arial"/>
          <w:sz w:val="24"/>
          <w:szCs w:val="24"/>
        </w:rPr>
        <w:t>through</w:t>
      </w:r>
      <w:r w:rsidR="530CA22C" w:rsidRPr="598F5147">
        <w:rPr>
          <w:rFonts w:ascii="Arial" w:hAnsi="Arial" w:cs="Arial"/>
          <w:sz w:val="24"/>
          <w:szCs w:val="24"/>
        </w:rPr>
        <w:t xml:space="preserve"> </w:t>
      </w:r>
      <w:r w:rsidR="0D9C912F" w:rsidRPr="598F5147">
        <w:rPr>
          <w:rFonts w:ascii="Arial" w:hAnsi="Arial" w:cs="Arial"/>
          <w:sz w:val="24"/>
          <w:szCs w:val="24"/>
        </w:rPr>
        <w:t xml:space="preserve">established </w:t>
      </w:r>
      <w:r w:rsidR="530CA22C" w:rsidRPr="598F5147">
        <w:rPr>
          <w:rFonts w:ascii="Arial" w:hAnsi="Arial" w:cs="Arial"/>
          <w:sz w:val="24"/>
          <w:szCs w:val="24"/>
        </w:rPr>
        <w:t xml:space="preserve">contractual </w:t>
      </w:r>
      <w:r w:rsidR="7457AD7F" w:rsidRPr="598F5147">
        <w:rPr>
          <w:rFonts w:ascii="Arial" w:hAnsi="Arial" w:cs="Arial"/>
          <w:sz w:val="24"/>
          <w:szCs w:val="24"/>
        </w:rPr>
        <w:t xml:space="preserve">and partnership </w:t>
      </w:r>
      <w:r w:rsidR="2039DF32" w:rsidRPr="598F5147">
        <w:rPr>
          <w:rFonts w:ascii="Arial" w:hAnsi="Arial" w:cs="Arial"/>
          <w:sz w:val="24"/>
          <w:szCs w:val="24"/>
        </w:rPr>
        <w:t>mechanisms</w:t>
      </w:r>
      <w:r w:rsidR="1B6DD62E" w:rsidRPr="598F5147">
        <w:rPr>
          <w:rFonts w:ascii="Arial" w:hAnsi="Arial" w:cs="Arial"/>
          <w:sz w:val="24"/>
          <w:szCs w:val="24"/>
        </w:rPr>
        <w:t xml:space="preserve"> with all providers for whom Clinical Threshold Policies are relevant. Also,</w:t>
      </w:r>
      <w:r w:rsidR="693B4C50" w:rsidRPr="598F5147">
        <w:rPr>
          <w:rFonts w:ascii="Arial" w:hAnsi="Arial" w:cs="Arial"/>
          <w:sz w:val="24"/>
          <w:szCs w:val="24"/>
        </w:rPr>
        <w:t xml:space="preserve"> to</w:t>
      </w:r>
      <w:r w:rsidR="0D9C912F" w:rsidRPr="598F5147">
        <w:rPr>
          <w:rFonts w:ascii="Arial" w:hAnsi="Arial" w:cs="Arial"/>
          <w:sz w:val="24"/>
          <w:szCs w:val="24"/>
        </w:rPr>
        <w:t xml:space="preserve"> provide a </w:t>
      </w:r>
      <w:r w:rsidR="159FB604" w:rsidRPr="598F5147">
        <w:rPr>
          <w:rFonts w:ascii="Arial" w:hAnsi="Arial" w:cs="Arial"/>
          <w:sz w:val="24"/>
          <w:szCs w:val="24"/>
        </w:rPr>
        <w:t>comprehensive communications</w:t>
      </w:r>
      <w:r w:rsidR="3E5A50C8" w:rsidRPr="598F5147">
        <w:rPr>
          <w:rFonts w:ascii="Arial" w:hAnsi="Arial" w:cs="Arial"/>
          <w:sz w:val="24"/>
          <w:szCs w:val="24"/>
        </w:rPr>
        <w:t xml:space="preserve"> </w:t>
      </w:r>
      <w:r w:rsidR="0D9C912F" w:rsidRPr="598F5147">
        <w:rPr>
          <w:rFonts w:ascii="Arial" w:hAnsi="Arial" w:cs="Arial"/>
          <w:sz w:val="24"/>
          <w:szCs w:val="24"/>
        </w:rPr>
        <w:t>strategy</w:t>
      </w:r>
      <w:r w:rsidR="5E7D5098" w:rsidRPr="598F5147">
        <w:rPr>
          <w:rFonts w:ascii="Arial" w:hAnsi="Arial" w:cs="Arial"/>
          <w:sz w:val="24"/>
          <w:szCs w:val="24"/>
        </w:rPr>
        <w:t>,</w:t>
      </w:r>
      <w:r w:rsidR="0D9C912F" w:rsidRPr="598F5147">
        <w:rPr>
          <w:rFonts w:ascii="Arial" w:hAnsi="Arial" w:cs="Arial"/>
          <w:sz w:val="24"/>
          <w:szCs w:val="24"/>
        </w:rPr>
        <w:t xml:space="preserve"> </w:t>
      </w:r>
      <w:r w:rsidR="51AD81E9" w:rsidRPr="598F5147">
        <w:rPr>
          <w:rFonts w:ascii="Arial" w:hAnsi="Arial" w:cs="Arial"/>
          <w:sz w:val="24"/>
          <w:szCs w:val="24"/>
        </w:rPr>
        <w:t>that engages all relevant stakeholders.</w:t>
      </w:r>
      <w:r w:rsidR="08E8AB4C" w:rsidRPr="598F5147">
        <w:rPr>
          <w:rFonts w:ascii="Arial" w:hAnsi="Arial" w:cs="Arial"/>
          <w:sz w:val="24"/>
          <w:szCs w:val="24"/>
        </w:rPr>
        <w:t xml:space="preserve"> These may include but are not limited to:</w:t>
      </w:r>
    </w:p>
    <w:p w14:paraId="0DB44759" w14:textId="76743EC5" w:rsidR="001C7E42" w:rsidRPr="002E4B45" w:rsidRDefault="08E8AB4C" w:rsidP="16F257F8">
      <w:pPr>
        <w:pStyle w:val="ListParagraph"/>
        <w:numPr>
          <w:ilvl w:val="0"/>
          <w:numId w:val="8"/>
        </w:numPr>
        <w:rPr>
          <w:rFonts w:ascii="Arial" w:hAnsi="Arial" w:cs="Arial"/>
        </w:rPr>
      </w:pPr>
      <w:r w:rsidRPr="002E4B45">
        <w:rPr>
          <w:rFonts w:ascii="Arial" w:hAnsi="Arial" w:cs="Arial"/>
          <w:sz w:val="24"/>
          <w:szCs w:val="24"/>
        </w:rPr>
        <w:t>NNUH</w:t>
      </w:r>
    </w:p>
    <w:p w14:paraId="3EE3B4F9" w14:textId="586C454B" w:rsidR="001C7E42" w:rsidRPr="002E4B45" w:rsidRDefault="08E8AB4C" w:rsidP="16F257F8">
      <w:pPr>
        <w:pStyle w:val="ListParagraph"/>
        <w:numPr>
          <w:ilvl w:val="0"/>
          <w:numId w:val="8"/>
        </w:numPr>
        <w:rPr>
          <w:rFonts w:ascii="Arial" w:hAnsi="Arial" w:cs="Arial"/>
        </w:rPr>
      </w:pPr>
      <w:r w:rsidRPr="002E4B45">
        <w:rPr>
          <w:rFonts w:ascii="Arial" w:hAnsi="Arial" w:cs="Arial"/>
          <w:sz w:val="24"/>
          <w:szCs w:val="24"/>
        </w:rPr>
        <w:t>QEH</w:t>
      </w:r>
    </w:p>
    <w:p w14:paraId="12CD19FA" w14:textId="320A455D" w:rsidR="001C7E42" w:rsidRPr="002E4B45" w:rsidRDefault="08E8AB4C" w:rsidP="16F257F8">
      <w:pPr>
        <w:pStyle w:val="ListParagraph"/>
        <w:numPr>
          <w:ilvl w:val="0"/>
          <w:numId w:val="8"/>
        </w:numPr>
        <w:rPr>
          <w:rFonts w:ascii="Arial" w:hAnsi="Arial" w:cs="Arial"/>
        </w:rPr>
      </w:pPr>
      <w:r w:rsidRPr="002E4B45">
        <w:rPr>
          <w:rFonts w:ascii="Arial" w:hAnsi="Arial" w:cs="Arial"/>
          <w:sz w:val="24"/>
          <w:szCs w:val="24"/>
        </w:rPr>
        <w:t>JPUH</w:t>
      </w:r>
    </w:p>
    <w:p w14:paraId="37A40F18" w14:textId="3F9D69E4" w:rsidR="001C7E42" w:rsidRPr="002E4B45" w:rsidRDefault="08E8AB4C" w:rsidP="16F257F8">
      <w:pPr>
        <w:pStyle w:val="ListParagraph"/>
        <w:numPr>
          <w:ilvl w:val="0"/>
          <w:numId w:val="8"/>
        </w:numPr>
        <w:rPr>
          <w:rFonts w:ascii="Arial" w:hAnsi="Arial" w:cs="Arial"/>
        </w:rPr>
      </w:pPr>
      <w:r w:rsidRPr="002E4B45">
        <w:rPr>
          <w:rFonts w:ascii="Arial" w:hAnsi="Arial" w:cs="Arial"/>
          <w:sz w:val="24"/>
          <w:szCs w:val="24"/>
        </w:rPr>
        <w:t>Associate Acute Providers</w:t>
      </w:r>
    </w:p>
    <w:p w14:paraId="13F901D5" w14:textId="27F9AB4F" w:rsidR="001C7E42" w:rsidRPr="002E4B45" w:rsidRDefault="08E8AB4C" w:rsidP="16F257F8">
      <w:pPr>
        <w:pStyle w:val="ListParagraph"/>
        <w:numPr>
          <w:ilvl w:val="0"/>
          <w:numId w:val="8"/>
        </w:numPr>
        <w:rPr>
          <w:rFonts w:ascii="Arial" w:hAnsi="Arial" w:cs="Arial"/>
        </w:rPr>
      </w:pPr>
      <w:r w:rsidRPr="002E4B45">
        <w:rPr>
          <w:rFonts w:ascii="Arial" w:hAnsi="Arial" w:cs="Arial"/>
          <w:sz w:val="24"/>
          <w:szCs w:val="24"/>
        </w:rPr>
        <w:t>Out of Area Acute Providers</w:t>
      </w:r>
    </w:p>
    <w:p w14:paraId="45F341C7" w14:textId="6B4ED021" w:rsidR="001C7E42" w:rsidRPr="002E4B45" w:rsidRDefault="08E8AB4C" w:rsidP="16F257F8">
      <w:pPr>
        <w:pStyle w:val="ListParagraph"/>
        <w:numPr>
          <w:ilvl w:val="0"/>
          <w:numId w:val="8"/>
        </w:numPr>
        <w:rPr>
          <w:rFonts w:ascii="Arial" w:hAnsi="Arial" w:cs="Arial"/>
        </w:rPr>
      </w:pPr>
      <w:r w:rsidRPr="002E4B45">
        <w:rPr>
          <w:rFonts w:ascii="Arial" w:hAnsi="Arial" w:cs="Arial"/>
          <w:sz w:val="24"/>
          <w:szCs w:val="24"/>
        </w:rPr>
        <w:t>Independent Sector Providers</w:t>
      </w:r>
    </w:p>
    <w:p w14:paraId="6A0DF4C4" w14:textId="57D50BC5" w:rsidR="001C7E42" w:rsidRPr="002E4B45" w:rsidRDefault="08E8AB4C" w:rsidP="16F257F8">
      <w:pPr>
        <w:pStyle w:val="ListParagraph"/>
        <w:numPr>
          <w:ilvl w:val="0"/>
          <w:numId w:val="8"/>
        </w:numPr>
        <w:rPr>
          <w:rFonts w:ascii="Arial" w:hAnsi="Arial" w:cs="Arial"/>
          <w:sz w:val="24"/>
          <w:szCs w:val="24"/>
        </w:rPr>
      </w:pPr>
      <w:r w:rsidRPr="002E4B45">
        <w:rPr>
          <w:rFonts w:ascii="Arial" w:hAnsi="Arial" w:cs="Arial"/>
          <w:sz w:val="24"/>
          <w:szCs w:val="24"/>
        </w:rPr>
        <w:t>Patients and Public of NHS N&amp;W</w:t>
      </w:r>
    </w:p>
    <w:p w14:paraId="0909AA8E" w14:textId="5A4742AE" w:rsidR="001C7E42" w:rsidRPr="002E4B45" w:rsidRDefault="5153CD03" w:rsidP="16F257F8">
      <w:pPr>
        <w:pStyle w:val="ListParagraph"/>
        <w:numPr>
          <w:ilvl w:val="0"/>
          <w:numId w:val="8"/>
        </w:numPr>
        <w:rPr>
          <w:rFonts w:ascii="Arial" w:hAnsi="Arial" w:cs="Arial"/>
          <w:sz w:val="24"/>
          <w:szCs w:val="24"/>
        </w:rPr>
      </w:pPr>
      <w:r w:rsidRPr="002E4B45">
        <w:rPr>
          <w:rFonts w:ascii="Arial" w:hAnsi="Arial" w:cs="Arial"/>
          <w:sz w:val="24"/>
          <w:szCs w:val="24"/>
        </w:rPr>
        <w:t>LMC</w:t>
      </w:r>
    </w:p>
    <w:p w14:paraId="7651D460" w14:textId="790BE0C5" w:rsidR="001C7E42" w:rsidRPr="002E4B45" w:rsidRDefault="5153CD03" w:rsidP="16F257F8">
      <w:pPr>
        <w:pStyle w:val="ListParagraph"/>
        <w:numPr>
          <w:ilvl w:val="0"/>
          <w:numId w:val="8"/>
        </w:numPr>
        <w:rPr>
          <w:rFonts w:ascii="Arial" w:hAnsi="Arial" w:cs="Arial"/>
          <w:sz w:val="24"/>
          <w:szCs w:val="24"/>
        </w:rPr>
      </w:pPr>
      <w:r w:rsidRPr="002E4B45">
        <w:rPr>
          <w:rFonts w:ascii="Arial" w:hAnsi="Arial" w:cs="Arial"/>
          <w:sz w:val="24"/>
          <w:szCs w:val="24"/>
        </w:rPr>
        <w:t xml:space="preserve">General Practice </w:t>
      </w:r>
    </w:p>
    <w:p w14:paraId="44C4D2F2" w14:textId="0E15BE4D" w:rsidR="001C7E42" w:rsidRPr="002E4B45" w:rsidRDefault="51AD81E9" w:rsidP="16F257F8">
      <w:pPr>
        <w:rPr>
          <w:rFonts w:ascii="Arial" w:hAnsi="Arial" w:cs="Arial"/>
          <w:sz w:val="24"/>
          <w:szCs w:val="24"/>
        </w:rPr>
      </w:pPr>
      <w:r w:rsidRPr="598F5147">
        <w:rPr>
          <w:rFonts w:ascii="Arial" w:hAnsi="Arial" w:cs="Arial"/>
          <w:sz w:val="24"/>
          <w:szCs w:val="24"/>
        </w:rPr>
        <w:lastRenderedPageBreak/>
        <w:t xml:space="preserve">The aim is to </w:t>
      </w:r>
      <w:r w:rsidR="448BF0CF" w:rsidRPr="598F5147">
        <w:rPr>
          <w:rFonts w:ascii="Arial" w:hAnsi="Arial" w:cs="Arial"/>
          <w:sz w:val="24"/>
          <w:szCs w:val="24"/>
        </w:rPr>
        <w:t xml:space="preserve">deliver safe, optimal care to residents of NWICB whilst </w:t>
      </w:r>
      <w:r w:rsidRPr="598F5147">
        <w:rPr>
          <w:rFonts w:ascii="Arial" w:hAnsi="Arial" w:cs="Arial"/>
          <w:sz w:val="24"/>
          <w:szCs w:val="24"/>
        </w:rPr>
        <w:t>support</w:t>
      </w:r>
      <w:r w:rsidR="1A5B74A5" w:rsidRPr="598F5147">
        <w:rPr>
          <w:rFonts w:ascii="Arial" w:hAnsi="Arial" w:cs="Arial"/>
          <w:sz w:val="24"/>
          <w:szCs w:val="24"/>
        </w:rPr>
        <w:t>ing</w:t>
      </w:r>
      <w:r w:rsidRPr="598F5147">
        <w:rPr>
          <w:rFonts w:ascii="Arial" w:hAnsi="Arial" w:cs="Arial"/>
          <w:sz w:val="24"/>
          <w:szCs w:val="24"/>
        </w:rPr>
        <w:t xml:space="preserve"> the deliver</w:t>
      </w:r>
      <w:r w:rsidR="3C9344CA" w:rsidRPr="598F5147">
        <w:rPr>
          <w:rFonts w:ascii="Arial" w:hAnsi="Arial" w:cs="Arial"/>
          <w:sz w:val="24"/>
          <w:szCs w:val="24"/>
        </w:rPr>
        <w:t>y</w:t>
      </w:r>
      <w:r w:rsidRPr="598F5147">
        <w:rPr>
          <w:rFonts w:ascii="Arial" w:hAnsi="Arial" w:cs="Arial"/>
          <w:sz w:val="24"/>
          <w:szCs w:val="24"/>
        </w:rPr>
        <w:t xml:space="preserve"> of</w:t>
      </w:r>
      <w:r w:rsidR="5F204624" w:rsidRPr="598F5147">
        <w:rPr>
          <w:rFonts w:ascii="Arial" w:hAnsi="Arial" w:cs="Arial"/>
          <w:sz w:val="24"/>
          <w:szCs w:val="24"/>
        </w:rPr>
        <w:t xml:space="preserve"> efficiencies across the </w:t>
      </w:r>
      <w:r w:rsidR="3A09EAB8" w:rsidRPr="598F5147">
        <w:rPr>
          <w:rFonts w:ascii="Arial" w:hAnsi="Arial" w:cs="Arial"/>
          <w:sz w:val="24"/>
          <w:szCs w:val="24"/>
        </w:rPr>
        <w:t>local</w:t>
      </w:r>
      <w:r w:rsidR="5F204624" w:rsidRPr="598F5147">
        <w:rPr>
          <w:rFonts w:ascii="Arial" w:hAnsi="Arial" w:cs="Arial"/>
          <w:sz w:val="24"/>
          <w:szCs w:val="24"/>
        </w:rPr>
        <w:t xml:space="preserve"> system</w:t>
      </w:r>
      <w:r w:rsidR="3BDDA054" w:rsidRPr="598F5147">
        <w:rPr>
          <w:rFonts w:ascii="Arial" w:hAnsi="Arial" w:cs="Arial"/>
          <w:sz w:val="24"/>
          <w:szCs w:val="24"/>
        </w:rPr>
        <w:t xml:space="preserve"> </w:t>
      </w:r>
      <w:r w:rsidR="6750366E" w:rsidRPr="598F5147">
        <w:rPr>
          <w:rFonts w:ascii="Arial" w:hAnsi="Arial" w:cs="Arial"/>
          <w:sz w:val="24"/>
          <w:szCs w:val="24"/>
        </w:rPr>
        <w:t>contributing to</w:t>
      </w:r>
      <w:r w:rsidR="3BDDA054" w:rsidRPr="598F5147">
        <w:rPr>
          <w:rFonts w:ascii="Arial" w:hAnsi="Arial" w:cs="Arial"/>
          <w:sz w:val="24"/>
          <w:szCs w:val="24"/>
        </w:rPr>
        <w:t xml:space="preserve"> sustainable and strategic commissioning.</w:t>
      </w:r>
    </w:p>
    <w:p w14:paraId="73F5A8F4" w14:textId="2A71EA27" w:rsidR="004B2C6F" w:rsidRPr="002E4B45" w:rsidRDefault="004B2C6F" w:rsidP="16F257F8">
      <w:pPr>
        <w:pStyle w:val="Heading2"/>
        <w:numPr>
          <w:ilvl w:val="0"/>
          <w:numId w:val="26"/>
        </w:numPr>
        <w:rPr>
          <w:rFonts w:ascii="Arial" w:hAnsi="Arial" w:cs="Arial"/>
          <w:b/>
          <w:bCs/>
          <w:color w:val="auto"/>
          <w:sz w:val="28"/>
          <w:szCs w:val="28"/>
        </w:rPr>
      </w:pPr>
      <w:bookmarkStart w:id="10" w:name="_Toc210119400"/>
      <w:r w:rsidRPr="002E4B45">
        <w:rPr>
          <w:rFonts w:ascii="Arial" w:hAnsi="Arial" w:cs="Arial"/>
          <w:b/>
          <w:bCs/>
          <w:color w:val="auto"/>
          <w:sz w:val="28"/>
          <w:szCs w:val="28"/>
        </w:rPr>
        <w:t>Roles &amp; Responsibilities</w:t>
      </w:r>
      <w:bookmarkEnd w:id="10"/>
    </w:p>
    <w:p w14:paraId="1B25FB88" w14:textId="1C2C285F" w:rsidR="70A62F6F" w:rsidRPr="002E4B45" w:rsidRDefault="371C0922" w:rsidP="16F257F8">
      <w:pPr>
        <w:pStyle w:val="Heading3"/>
        <w:rPr>
          <w:rFonts w:ascii="Arial" w:hAnsi="Arial" w:cs="Arial"/>
          <w:b/>
          <w:bCs/>
          <w:color w:val="auto"/>
          <w:sz w:val="24"/>
          <w:szCs w:val="24"/>
        </w:rPr>
      </w:pPr>
      <w:bookmarkStart w:id="11" w:name="_Toc210119401"/>
      <w:r w:rsidRPr="002E4B45">
        <w:rPr>
          <w:rFonts w:ascii="Arial" w:hAnsi="Arial" w:cs="Arial"/>
          <w:b/>
          <w:bCs/>
          <w:color w:val="auto"/>
          <w:sz w:val="24"/>
          <w:szCs w:val="24"/>
        </w:rPr>
        <w:t>Clinical Policy Development Group</w:t>
      </w:r>
      <w:r w:rsidR="331F7B11" w:rsidRPr="002E4B45">
        <w:rPr>
          <w:rFonts w:ascii="Arial" w:hAnsi="Arial" w:cs="Arial"/>
          <w:b/>
          <w:bCs/>
          <w:color w:val="auto"/>
          <w:sz w:val="24"/>
          <w:szCs w:val="24"/>
        </w:rPr>
        <w:t xml:space="preserve"> (CPDG)</w:t>
      </w:r>
      <w:bookmarkEnd w:id="11"/>
    </w:p>
    <w:p w14:paraId="1FCE6B44" w14:textId="086CBEE1" w:rsidR="70A62F6F" w:rsidRPr="00B854F3" w:rsidRDefault="7EBB8CB5" w:rsidP="00B854F3">
      <w:pPr>
        <w:rPr>
          <w:rFonts w:ascii="Arial" w:hAnsi="Arial" w:cs="Arial"/>
          <w:sz w:val="24"/>
          <w:szCs w:val="24"/>
        </w:rPr>
      </w:pPr>
      <w:r w:rsidRPr="598F5147">
        <w:rPr>
          <w:rFonts w:ascii="Arial" w:hAnsi="Arial" w:cs="Arial"/>
          <w:sz w:val="24"/>
          <w:szCs w:val="24"/>
        </w:rPr>
        <w:t>The CPDG is supported by Clinical Stewards appointed by the NWICB, a Consultant in Public Health Medicine, and representatives from Secondary Care.</w:t>
      </w:r>
    </w:p>
    <w:p w14:paraId="12FD29BD" w14:textId="56C6080A" w:rsidR="70A62F6F" w:rsidRPr="00B854F3" w:rsidRDefault="7EBB8CB5" w:rsidP="00B854F3">
      <w:pPr>
        <w:rPr>
          <w:rFonts w:ascii="Arial" w:hAnsi="Arial" w:cs="Arial"/>
          <w:sz w:val="24"/>
          <w:szCs w:val="24"/>
        </w:rPr>
      </w:pPr>
      <w:r w:rsidRPr="00B854F3">
        <w:rPr>
          <w:rFonts w:ascii="Arial" w:hAnsi="Arial" w:cs="Arial"/>
          <w:sz w:val="24"/>
          <w:szCs w:val="24"/>
        </w:rPr>
        <w:t>The role of CPDG members is to:</w:t>
      </w:r>
    </w:p>
    <w:p w14:paraId="7586B20B" w14:textId="07143E64" w:rsidR="70A62F6F" w:rsidRPr="00B854F3" w:rsidRDefault="7EBB8CB5" w:rsidP="00B854F3">
      <w:pPr>
        <w:pStyle w:val="ListParagraph"/>
        <w:numPr>
          <w:ilvl w:val="0"/>
          <w:numId w:val="34"/>
        </w:numPr>
        <w:rPr>
          <w:rFonts w:ascii="Arial" w:hAnsi="Arial" w:cs="Arial"/>
          <w:sz w:val="24"/>
          <w:szCs w:val="24"/>
        </w:rPr>
      </w:pPr>
      <w:r w:rsidRPr="00B854F3">
        <w:rPr>
          <w:rFonts w:ascii="Arial" w:hAnsi="Arial" w:cs="Arial"/>
          <w:sz w:val="24"/>
          <w:szCs w:val="24"/>
        </w:rPr>
        <w:t>Review new and existing clinical evidence.</w:t>
      </w:r>
    </w:p>
    <w:p w14:paraId="600EC2B8" w14:textId="0E9E30B2" w:rsidR="70A62F6F" w:rsidRPr="00B854F3" w:rsidRDefault="7EBB8CB5" w:rsidP="00B854F3">
      <w:pPr>
        <w:pStyle w:val="ListParagraph"/>
        <w:numPr>
          <w:ilvl w:val="0"/>
          <w:numId w:val="34"/>
        </w:numPr>
        <w:rPr>
          <w:rFonts w:ascii="Arial" w:hAnsi="Arial" w:cs="Arial"/>
          <w:sz w:val="24"/>
          <w:szCs w:val="24"/>
        </w:rPr>
      </w:pPr>
      <w:r w:rsidRPr="00B854F3">
        <w:rPr>
          <w:rFonts w:ascii="Arial" w:hAnsi="Arial" w:cs="Arial"/>
          <w:sz w:val="24"/>
          <w:szCs w:val="24"/>
        </w:rPr>
        <w:t>Support the development and review of all clinical threshold policies.</w:t>
      </w:r>
    </w:p>
    <w:p w14:paraId="2C6D5BA2" w14:textId="75AE422E" w:rsidR="70A62F6F" w:rsidRPr="00B854F3" w:rsidRDefault="7EBB8CB5" w:rsidP="00B854F3">
      <w:pPr>
        <w:pStyle w:val="ListParagraph"/>
        <w:numPr>
          <w:ilvl w:val="0"/>
          <w:numId w:val="34"/>
        </w:numPr>
        <w:rPr>
          <w:rFonts w:ascii="Arial" w:hAnsi="Arial" w:cs="Arial"/>
          <w:sz w:val="24"/>
          <w:szCs w:val="24"/>
        </w:rPr>
      </w:pPr>
      <w:r w:rsidRPr="00B854F3">
        <w:rPr>
          <w:rFonts w:ascii="Arial" w:hAnsi="Arial" w:cs="Arial"/>
          <w:sz w:val="24"/>
          <w:szCs w:val="24"/>
        </w:rPr>
        <w:t>Consider the needs of the local population.</w:t>
      </w:r>
    </w:p>
    <w:p w14:paraId="14B741BF" w14:textId="182E7194" w:rsidR="70A62F6F" w:rsidRPr="00B854F3" w:rsidRDefault="7EBB8CB5" w:rsidP="00B854F3">
      <w:pPr>
        <w:pStyle w:val="ListParagraph"/>
        <w:numPr>
          <w:ilvl w:val="0"/>
          <w:numId w:val="34"/>
        </w:numPr>
        <w:rPr>
          <w:rFonts w:ascii="Arial" w:hAnsi="Arial" w:cs="Arial"/>
          <w:sz w:val="24"/>
          <w:szCs w:val="24"/>
        </w:rPr>
      </w:pPr>
      <w:r w:rsidRPr="00B854F3">
        <w:rPr>
          <w:rFonts w:ascii="Arial" w:hAnsi="Arial" w:cs="Arial"/>
          <w:sz w:val="24"/>
          <w:szCs w:val="24"/>
        </w:rPr>
        <w:t>Assess financial and resource implications associated with each policy.</w:t>
      </w:r>
    </w:p>
    <w:p w14:paraId="04A0F2C7" w14:textId="664ED0A9" w:rsidR="70A62F6F" w:rsidRPr="00B854F3" w:rsidRDefault="7EBB8CB5" w:rsidP="00B854F3">
      <w:pPr>
        <w:rPr>
          <w:rFonts w:ascii="Arial" w:hAnsi="Arial" w:cs="Arial"/>
          <w:sz w:val="24"/>
          <w:szCs w:val="24"/>
        </w:rPr>
      </w:pPr>
      <w:r w:rsidRPr="00B854F3">
        <w:rPr>
          <w:rFonts w:ascii="Arial" w:hAnsi="Arial" w:cs="Arial"/>
          <w:sz w:val="24"/>
          <w:szCs w:val="24"/>
        </w:rPr>
        <w:t>Further details are outlined in the Terms of Reference</w:t>
      </w:r>
      <w:r w:rsidR="4EE2C4E7" w:rsidRPr="00B854F3">
        <w:rPr>
          <w:rFonts w:ascii="Arial" w:hAnsi="Arial" w:cs="Arial"/>
          <w:sz w:val="24"/>
          <w:szCs w:val="24"/>
        </w:rPr>
        <w:t xml:space="preserve"> </w:t>
      </w:r>
      <w:r w:rsidR="4EE2C4E7" w:rsidRPr="00013DDA">
        <w:rPr>
          <w:rFonts w:ascii="Arial" w:hAnsi="Arial" w:cs="Arial"/>
          <w:b/>
          <w:bCs/>
          <w:sz w:val="24"/>
          <w:szCs w:val="24"/>
        </w:rPr>
        <w:t>(see appendix</w:t>
      </w:r>
      <w:r w:rsidR="00B06193" w:rsidRPr="00013DDA">
        <w:rPr>
          <w:rFonts w:ascii="Arial" w:hAnsi="Arial" w:cs="Arial"/>
          <w:b/>
          <w:bCs/>
          <w:sz w:val="24"/>
          <w:szCs w:val="24"/>
        </w:rPr>
        <w:t xml:space="preserve"> 1</w:t>
      </w:r>
      <w:r w:rsidR="4EE2C4E7" w:rsidRPr="00013DDA">
        <w:rPr>
          <w:rFonts w:ascii="Arial" w:hAnsi="Arial" w:cs="Arial"/>
          <w:b/>
          <w:bCs/>
          <w:sz w:val="24"/>
          <w:szCs w:val="24"/>
        </w:rPr>
        <w:t>).</w:t>
      </w:r>
    </w:p>
    <w:p w14:paraId="00FEE85F" w14:textId="598A23E0" w:rsidR="70A62F6F" w:rsidRPr="002E4B45" w:rsidRDefault="00CC5C7B" w:rsidP="0D5B1D5C">
      <w:pPr>
        <w:pStyle w:val="Heading3"/>
        <w:rPr>
          <w:rFonts w:ascii="Arial" w:hAnsi="Arial" w:cs="Arial"/>
          <w:b/>
          <w:bCs/>
          <w:color w:val="auto"/>
          <w:sz w:val="24"/>
          <w:szCs w:val="24"/>
        </w:rPr>
      </w:pPr>
      <w:bookmarkStart w:id="12" w:name="_Toc210119402"/>
      <w:r w:rsidRPr="0D5B1D5C">
        <w:rPr>
          <w:rFonts w:ascii="Arial" w:hAnsi="Arial" w:cs="Arial"/>
          <w:b/>
          <w:bCs/>
          <w:color w:val="auto"/>
          <w:sz w:val="24"/>
          <w:szCs w:val="24"/>
        </w:rPr>
        <w:t xml:space="preserve">Planned Care </w:t>
      </w:r>
      <w:r w:rsidR="66C22B21" w:rsidRPr="0D5B1D5C">
        <w:rPr>
          <w:rFonts w:ascii="Arial" w:hAnsi="Arial" w:cs="Arial"/>
          <w:b/>
          <w:bCs/>
          <w:color w:val="auto"/>
          <w:sz w:val="24"/>
          <w:szCs w:val="24"/>
        </w:rPr>
        <w:t xml:space="preserve">Clinical Transformation Programme Oversight </w:t>
      </w:r>
      <w:r w:rsidR="6AF47691" w:rsidRPr="0D5B1D5C">
        <w:rPr>
          <w:rFonts w:ascii="Arial" w:hAnsi="Arial" w:cs="Arial"/>
          <w:b/>
          <w:bCs/>
          <w:color w:val="auto"/>
          <w:sz w:val="24"/>
          <w:szCs w:val="24"/>
        </w:rPr>
        <w:t>Group</w:t>
      </w:r>
      <w:r w:rsidR="66C22B21" w:rsidRPr="0D5B1D5C">
        <w:rPr>
          <w:rFonts w:ascii="Arial" w:hAnsi="Arial" w:cs="Arial"/>
          <w:b/>
          <w:bCs/>
          <w:color w:val="auto"/>
          <w:sz w:val="24"/>
          <w:szCs w:val="24"/>
        </w:rPr>
        <w:t xml:space="preserve"> (CTPOG)</w:t>
      </w:r>
      <w:bookmarkEnd w:id="12"/>
    </w:p>
    <w:p w14:paraId="09B2BF05" w14:textId="56E8F99E" w:rsidR="00C90091" w:rsidRDefault="00C90091" w:rsidP="16F257F8">
      <w:pPr>
        <w:rPr>
          <w:rFonts w:ascii="Arial" w:eastAsia="Arial" w:hAnsi="Arial" w:cs="Arial"/>
          <w:sz w:val="24"/>
          <w:szCs w:val="24"/>
        </w:rPr>
      </w:pPr>
      <w:r>
        <w:rPr>
          <w:rFonts w:ascii="Arial" w:eastAsia="Arial" w:hAnsi="Arial" w:cs="Arial"/>
          <w:sz w:val="24"/>
          <w:szCs w:val="24"/>
        </w:rPr>
        <w:t xml:space="preserve">The </w:t>
      </w:r>
      <w:r w:rsidR="00CC5C7B">
        <w:rPr>
          <w:rFonts w:ascii="Arial" w:eastAsia="Arial" w:hAnsi="Arial" w:cs="Arial"/>
          <w:sz w:val="24"/>
          <w:szCs w:val="24"/>
        </w:rPr>
        <w:t xml:space="preserve">Planned Care </w:t>
      </w:r>
      <w:r>
        <w:rPr>
          <w:rFonts w:ascii="Arial" w:eastAsia="Arial" w:hAnsi="Arial" w:cs="Arial"/>
          <w:sz w:val="24"/>
          <w:szCs w:val="24"/>
        </w:rPr>
        <w:t xml:space="preserve">CTPOG is </w:t>
      </w:r>
      <w:r w:rsidR="00D9776C">
        <w:rPr>
          <w:rFonts w:ascii="Arial" w:eastAsia="Arial" w:hAnsi="Arial" w:cs="Arial"/>
          <w:sz w:val="24"/>
          <w:szCs w:val="24"/>
        </w:rPr>
        <w:t>supported by</w:t>
      </w:r>
      <w:r w:rsidR="00CC5C7B">
        <w:t xml:space="preserve"> </w:t>
      </w:r>
      <w:r w:rsidR="00CC5C7B" w:rsidRPr="00CC5C7B">
        <w:rPr>
          <w:rFonts w:ascii="Arial" w:hAnsi="Arial" w:cs="Arial"/>
          <w:sz w:val="24"/>
          <w:szCs w:val="24"/>
        </w:rPr>
        <w:t xml:space="preserve">senior ICB leaders, programme managers, </w:t>
      </w:r>
      <w:r w:rsidR="00E85095">
        <w:rPr>
          <w:rFonts w:ascii="Arial" w:hAnsi="Arial" w:cs="Arial"/>
          <w:sz w:val="24"/>
          <w:szCs w:val="24"/>
        </w:rPr>
        <w:t>clinical stewards</w:t>
      </w:r>
      <w:r w:rsidR="00CC5C7B" w:rsidRPr="00CC5C7B">
        <w:rPr>
          <w:rFonts w:ascii="Arial" w:hAnsi="Arial" w:cs="Arial"/>
          <w:sz w:val="24"/>
          <w:szCs w:val="24"/>
        </w:rPr>
        <w:t xml:space="preserve">, and other ICS staff </w:t>
      </w:r>
      <w:r w:rsidR="00CF4533">
        <w:rPr>
          <w:rFonts w:ascii="Arial" w:hAnsi="Arial" w:cs="Arial"/>
          <w:sz w:val="24"/>
          <w:szCs w:val="24"/>
        </w:rPr>
        <w:t>including from the commissioning and primary care teams as appropriate</w:t>
      </w:r>
      <w:r w:rsidR="00CC5C7B">
        <w:rPr>
          <w:rFonts w:ascii="Arial" w:hAnsi="Arial" w:cs="Arial"/>
          <w:sz w:val="24"/>
          <w:szCs w:val="24"/>
        </w:rPr>
        <w:t>.</w:t>
      </w:r>
    </w:p>
    <w:p w14:paraId="5B2EBEB3" w14:textId="2FC1295D" w:rsidR="00D9776C" w:rsidRDefault="00D9776C" w:rsidP="16F257F8">
      <w:pPr>
        <w:rPr>
          <w:rFonts w:ascii="Arial" w:hAnsi="Arial" w:cs="Arial"/>
          <w:sz w:val="24"/>
          <w:szCs w:val="24"/>
        </w:rPr>
      </w:pPr>
      <w:r w:rsidRPr="598F5147">
        <w:rPr>
          <w:rFonts w:ascii="Arial" w:hAnsi="Arial" w:cs="Arial"/>
          <w:sz w:val="24"/>
          <w:szCs w:val="24"/>
        </w:rPr>
        <w:t xml:space="preserve">The role of </w:t>
      </w:r>
      <w:r w:rsidR="00CC5C7B" w:rsidRPr="598F5147">
        <w:rPr>
          <w:rFonts w:ascii="Arial" w:hAnsi="Arial" w:cs="Arial"/>
          <w:sz w:val="24"/>
          <w:szCs w:val="24"/>
        </w:rPr>
        <w:t xml:space="preserve">Planned Care </w:t>
      </w:r>
      <w:r w:rsidRPr="598F5147">
        <w:rPr>
          <w:rFonts w:ascii="Arial" w:hAnsi="Arial" w:cs="Arial"/>
          <w:sz w:val="24"/>
          <w:szCs w:val="24"/>
        </w:rPr>
        <w:t>C</w:t>
      </w:r>
      <w:r w:rsidR="00CC5C7B" w:rsidRPr="598F5147">
        <w:rPr>
          <w:rFonts w:ascii="Arial" w:hAnsi="Arial" w:cs="Arial"/>
          <w:sz w:val="24"/>
          <w:szCs w:val="24"/>
        </w:rPr>
        <w:t>TPOG</w:t>
      </w:r>
      <w:r w:rsidRPr="598F5147">
        <w:rPr>
          <w:rFonts w:ascii="Arial" w:hAnsi="Arial" w:cs="Arial"/>
          <w:sz w:val="24"/>
          <w:szCs w:val="24"/>
        </w:rPr>
        <w:t xml:space="preserve"> is to:</w:t>
      </w:r>
    </w:p>
    <w:p w14:paraId="7E0E91A8" w14:textId="46B0D757" w:rsidR="00D9776C" w:rsidRPr="00A166BE" w:rsidRDefault="00BF477B" w:rsidP="00D9776C">
      <w:pPr>
        <w:pStyle w:val="ListParagraph"/>
        <w:numPr>
          <w:ilvl w:val="0"/>
          <w:numId w:val="37"/>
        </w:numPr>
        <w:rPr>
          <w:rFonts w:ascii="Arial" w:eastAsia="Arial" w:hAnsi="Arial" w:cs="Arial"/>
          <w:sz w:val="24"/>
          <w:szCs w:val="24"/>
        </w:rPr>
      </w:pPr>
      <w:r w:rsidRPr="00BF477B">
        <w:rPr>
          <w:rFonts w:ascii="Arial" w:hAnsi="Arial" w:cs="Arial"/>
          <w:sz w:val="24"/>
          <w:szCs w:val="24"/>
        </w:rPr>
        <w:t>Approve policies, guidelines, service changes, and business cases, except where governance assigns approval elsewhere</w:t>
      </w:r>
      <w:r>
        <w:rPr>
          <w:rFonts w:ascii="Arial" w:hAnsi="Arial" w:cs="Arial"/>
          <w:sz w:val="24"/>
          <w:szCs w:val="24"/>
        </w:rPr>
        <w:t>.</w:t>
      </w:r>
    </w:p>
    <w:p w14:paraId="73CD66CE" w14:textId="087043EE" w:rsidR="00A166BE" w:rsidRPr="00EF7864" w:rsidRDefault="0021510A" w:rsidP="00D9776C">
      <w:pPr>
        <w:pStyle w:val="ListParagraph"/>
        <w:numPr>
          <w:ilvl w:val="0"/>
          <w:numId w:val="37"/>
        </w:numPr>
        <w:rPr>
          <w:rFonts w:ascii="Arial" w:eastAsia="Arial" w:hAnsi="Arial" w:cs="Arial"/>
          <w:sz w:val="24"/>
          <w:szCs w:val="24"/>
        </w:rPr>
      </w:pPr>
      <w:r w:rsidRPr="003D1670">
        <w:rPr>
          <w:rFonts w:ascii="Arial" w:hAnsi="Arial" w:cs="Arial"/>
          <w:sz w:val="24"/>
          <w:szCs w:val="24"/>
        </w:rPr>
        <w:t>Oversee and assure delivery of Clinical Transformation programmes across national, system, and priority areas of concern</w:t>
      </w:r>
      <w:r w:rsidR="003D1670">
        <w:rPr>
          <w:rFonts w:ascii="Arial" w:hAnsi="Arial" w:cs="Arial"/>
          <w:sz w:val="24"/>
          <w:szCs w:val="24"/>
        </w:rPr>
        <w:t>.</w:t>
      </w:r>
    </w:p>
    <w:p w14:paraId="0E27EF1D" w14:textId="0C98395D" w:rsidR="00EF7864" w:rsidRPr="00EF7864" w:rsidRDefault="00EF7864" w:rsidP="00D9776C">
      <w:pPr>
        <w:pStyle w:val="ListParagraph"/>
        <w:numPr>
          <w:ilvl w:val="0"/>
          <w:numId w:val="37"/>
        </w:numPr>
        <w:rPr>
          <w:rFonts w:ascii="Arial" w:eastAsia="Arial" w:hAnsi="Arial" w:cs="Arial"/>
          <w:sz w:val="24"/>
          <w:szCs w:val="24"/>
        </w:rPr>
      </w:pPr>
      <w:r w:rsidRPr="00EF7864">
        <w:rPr>
          <w:rFonts w:ascii="Arial" w:hAnsi="Arial" w:cs="Arial"/>
          <w:sz w:val="24"/>
          <w:szCs w:val="24"/>
        </w:rPr>
        <w:t>Advise on and make commissioning, contracting, procurement, and pathway decisions within the Clinical Transformation portfolio, escalating beyond delegated authority as required.</w:t>
      </w:r>
    </w:p>
    <w:p w14:paraId="4C123471" w14:textId="690AB4DD" w:rsidR="70A62F6F" w:rsidRPr="008303C5" w:rsidRDefault="66C22B21" w:rsidP="16F257F8">
      <w:pPr>
        <w:rPr>
          <w:rFonts w:ascii="Arial" w:eastAsia="Arial" w:hAnsi="Arial" w:cs="Arial"/>
          <w:sz w:val="24"/>
          <w:szCs w:val="24"/>
        </w:rPr>
      </w:pPr>
      <w:r w:rsidRPr="598F5147">
        <w:rPr>
          <w:rFonts w:ascii="Arial" w:eastAsia="Arial" w:hAnsi="Arial" w:cs="Arial"/>
          <w:sz w:val="24"/>
          <w:szCs w:val="24"/>
        </w:rPr>
        <w:t>Once</w:t>
      </w:r>
      <w:r w:rsidR="05E6E764" w:rsidRPr="598F5147">
        <w:rPr>
          <w:rFonts w:ascii="Arial" w:eastAsia="Arial" w:hAnsi="Arial" w:cs="Arial"/>
          <w:sz w:val="24"/>
          <w:szCs w:val="24"/>
        </w:rPr>
        <w:t xml:space="preserve"> a </w:t>
      </w:r>
      <w:r w:rsidR="7D2C3EFD" w:rsidRPr="598F5147">
        <w:rPr>
          <w:rFonts w:ascii="Arial" w:eastAsia="Arial" w:hAnsi="Arial" w:cs="Arial"/>
          <w:sz w:val="24"/>
          <w:szCs w:val="24"/>
        </w:rPr>
        <w:t xml:space="preserve">Clinical Threshold </w:t>
      </w:r>
      <w:r w:rsidRPr="598F5147">
        <w:rPr>
          <w:rFonts w:ascii="Arial" w:eastAsia="Arial" w:hAnsi="Arial" w:cs="Arial"/>
          <w:sz w:val="24"/>
          <w:szCs w:val="24"/>
        </w:rPr>
        <w:t xml:space="preserve">policy has been approved in principle at CPDG the policy is presented at </w:t>
      </w:r>
      <w:r w:rsidR="00C90091" w:rsidRPr="598F5147">
        <w:rPr>
          <w:rFonts w:ascii="Arial" w:eastAsia="Arial" w:hAnsi="Arial" w:cs="Arial"/>
          <w:sz w:val="24"/>
          <w:szCs w:val="24"/>
        </w:rPr>
        <w:t xml:space="preserve">the </w:t>
      </w:r>
      <w:r w:rsidR="00344C75" w:rsidRPr="598F5147">
        <w:rPr>
          <w:rFonts w:ascii="Arial" w:eastAsia="Arial" w:hAnsi="Arial" w:cs="Arial"/>
          <w:sz w:val="24"/>
          <w:szCs w:val="24"/>
        </w:rPr>
        <w:t xml:space="preserve">Planned Care </w:t>
      </w:r>
      <w:r w:rsidRPr="598F5147">
        <w:rPr>
          <w:rFonts w:ascii="Arial" w:eastAsia="Arial" w:hAnsi="Arial" w:cs="Arial"/>
          <w:sz w:val="24"/>
          <w:szCs w:val="24"/>
        </w:rPr>
        <w:t>CTPOG for final ratification</w:t>
      </w:r>
      <w:r w:rsidR="048493B5" w:rsidRPr="598F5147">
        <w:rPr>
          <w:rFonts w:ascii="Arial" w:eastAsia="Arial" w:hAnsi="Arial" w:cs="Arial"/>
          <w:sz w:val="24"/>
          <w:szCs w:val="24"/>
        </w:rPr>
        <w:t>.</w:t>
      </w:r>
    </w:p>
    <w:p w14:paraId="1F90D706" w14:textId="6BB28E42" w:rsidR="70A62F6F" w:rsidRPr="002E4B45" w:rsidRDefault="70A62F6F" w:rsidP="16F257F8">
      <w:pPr>
        <w:pStyle w:val="Heading3"/>
        <w:rPr>
          <w:rFonts w:ascii="Arial" w:hAnsi="Arial" w:cs="Arial"/>
          <w:b/>
          <w:bCs/>
          <w:color w:val="auto"/>
          <w:sz w:val="24"/>
          <w:szCs w:val="24"/>
        </w:rPr>
      </w:pPr>
      <w:bookmarkStart w:id="13" w:name="_Toc210119403"/>
      <w:r w:rsidRPr="002E4B45">
        <w:rPr>
          <w:rFonts w:ascii="Arial" w:hAnsi="Arial" w:cs="Arial"/>
          <w:b/>
          <w:bCs/>
          <w:color w:val="auto"/>
          <w:sz w:val="24"/>
          <w:szCs w:val="24"/>
        </w:rPr>
        <w:t>Clinical Policy Development Group Administrator</w:t>
      </w:r>
      <w:bookmarkEnd w:id="13"/>
    </w:p>
    <w:p w14:paraId="509CDA11" w14:textId="0F2B204F" w:rsidR="70A62F6F" w:rsidRPr="008303C5" w:rsidRDefault="70A62F6F" w:rsidP="16F257F8">
      <w:pPr>
        <w:rPr>
          <w:rFonts w:ascii="Arial" w:eastAsia="Arial" w:hAnsi="Arial" w:cs="Arial"/>
          <w:sz w:val="24"/>
          <w:szCs w:val="24"/>
        </w:rPr>
      </w:pPr>
      <w:r w:rsidRPr="598F5147">
        <w:rPr>
          <w:rFonts w:ascii="Arial" w:eastAsia="Arial" w:hAnsi="Arial" w:cs="Arial"/>
          <w:sz w:val="24"/>
          <w:szCs w:val="24"/>
        </w:rPr>
        <w:t>The CPD</w:t>
      </w:r>
      <w:r w:rsidR="3CC60FB7" w:rsidRPr="598F5147">
        <w:rPr>
          <w:rFonts w:ascii="Arial" w:eastAsia="Arial" w:hAnsi="Arial" w:cs="Arial"/>
          <w:sz w:val="24"/>
          <w:szCs w:val="24"/>
        </w:rPr>
        <w:t>G</w:t>
      </w:r>
      <w:r w:rsidRPr="598F5147">
        <w:rPr>
          <w:rFonts w:ascii="Arial" w:eastAsia="Arial" w:hAnsi="Arial" w:cs="Arial"/>
          <w:sz w:val="24"/>
          <w:szCs w:val="24"/>
        </w:rPr>
        <w:t xml:space="preserve"> Administrator is responsible for providing and coordinating secretarial and administrative support to the CPDG. This includes:</w:t>
      </w:r>
    </w:p>
    <w:p w14:paraId="200CDE90" w14:textId="5096BBEB" w:rsidR="65FC9F62" w:rsidRPr="008303C5" w:rsidRDefault="09410370" w:rsidP="16F257F8">
      <w:pPr>
        <w:pStyle w:val="ListParagraph"/>
        <w:numPr>
          <w:ilvl w:val="0"/>
          <w:numId w:val="13"/>
        </w:numPr>
        <w:rPr>
          <w:rFonts w:ascii="Arial" w:eastAsia="Arial" w:hAnsi="Arial" w:cs="Arial"/>
          <w:sz w:val="24"/>
          <w:szCs w:val="24"/>
        </w:rPr>
      </w:pPr>
      <w:r w:rsidRPr="008303C5">
        <w:rPr>
          <w:rFonts w:ascii="Arial" w:eastAsia="Arial" w:hAnsi="Arial" w:cs="Arial"/>
          <w:sz w:val="24"/>
          <w:szCs w:val="24"/>
        </w:rPr>
        <w:t xml:space="preserve">Preparing meeting agenda and </w:t>
      </w:r>
      <w:r w:rsidR="0971346A" w:rsidRPr="008303C5">
        <w:rPr>
          <w:rFonts w:ascii="Arial" w:eastAsia="Arial" w:hAnsi="Arial" w:cs="Arial"/>
          <w:sz w:val="24"/>
          <w:szCs w:val="24"/>
        </w:rPr>
        <w:t>m</w:t>
      </w:r>
      <w:r w:rsidRPr="008303C5">
        <w:rPr>
          <w:rFonts w:ascii="Arial" w:eastAsia="Arial" w:hAnsi="Arial" w:cs="Arial"/>
          <w:sz w:val="24"/>
          <w:szCs w:val="24"/>
        </w:rPr>
        <w:t>inutes</w:t>
      </w:r>
      <w:r w:rsidR="0D380601" w:rsidRPr="008303C5">
        <w:rPr>
          <w:rFonts w:ascii="Arial" w:eastAsia="Arial" w:hAnsi="Arial" w:cs="Arial"/>
          <w:sz w:val="24"/>
          <w:szCs w:val="24"/>
        </w:rPr>
        <w:t>.</w:t>
      </w:r>
    </w:p>
    <w:p w14:paraId="2A1C9BC0" w14:textId="1F09980D" w:rsidR="1D73E972" w:rsidRPr="008303C5" w:rsidRDefault="1D73E972" w:rsidP="16F257F8">
      <w:pPr>
        <w:pStyle w:val="ListParagraph"/>
        <w:numPr>
          <w:ilvl w:val="0"/>
          <w:numId w:val="13"/>
        </w:numPr>
        <w:rPr>
          <w:rFonts w:ascii="Arial" w:eastAsia="Arial" w:hAnsi="Arial" w:cs="Arial"/>
          <w:sz w:val="24"/>
          <w:szCs w:val="24"/>
        </w:rPr>
      </w:pPr>
      <w:r w:rsidRPr="008303C5">
        <w:rPr>
          <w:rFonts w:ascii="Arial" w:eastAsia="Arial" w:hAnsi="Arial" w:cs="Arial"/>
          <w:sz w:val="24"/>
          <w:szCs w:val="24"/>
        </w:rPr>
        <w:t>Complet</w:t>
      </w:r>
      <w:r w:rsidR="206D24C0" w:rsidRPr="008303C5">
        <w:rPr>
          <w:rFonts w:ascii="Arial" w:eastAsia="Arial" w:hAnsi="Arial" w:cs="Arial"/>
          <w:sz w:val="24"/>
          <w:szCs w:val="24"/>
        </w:rPr>
        <w:t>e ICB/NHS</w:t>
      </w:r>
      <w:r w:rsidRPr="008303C5">
        <w:rPr>
          <w:rFonts w:ascii="Arial" w:eastAsia="Arial" w:hAnsi="Arial" w:cs="Arial"/>
          <w:sz w:val="24"/>
          <w:szCs w:val="24"/>
        </w:rPr>
        <w:t xml:space="preserve"> Mandatory training.</w:t>
      </w:r>
    </w:p>
    <w:p w14:paraId="3F8E4CCB" w14:textId="5FF6BFB3" w:rsidR="65FC9F62" w:rsidRPr="008303C5" w:rsidRDefault="65FC9F62" w:rsidP="16F257F8">
      <w:pPr>
        <w:pStyle w:val="ListParagraph"/>
        <w:numPr>
          <w:ilvl w:val="0"/>
          <w:numId w:val="13"/>
        </w:numPr>
        <w:rPr>
          <w:rFonts w:ascii="Arial" w:eastAsia="Arial" w:hAnsi="Arial" w:cs="Arial"/>
          <w:sz w:val="24"/>
          <w:szCs w:val="24"/>
        </w:rPr>
      </w:pPr>
      <w:r w:rsidRPr="008303C5">
        <w:rPr>
          <w:rFonts w:ascii="Arial" w:eastAsia="Arial" w:hAnsi="Arial" w:cs="Arial"/>
          <w:sz w:val="24"/>
          <w:szCs w:val="24"/>
        </w:rPr>
        <w:t xml:space="preserve">Circulating draft clinical policies to specialist clinicians and the Local </w:t>
      </w:r>
      <w:r w:rsidR="003336F8" w:rsidRPr="008303C5">
        <w:rPr>
          <w:rFonts w:ascii="Arial" w:eastAsia="Arial" w:hAnsi="Arial" w:cs="Arial"/>
          <w:sz w:val="24"/>
          <w:szCs w:val="24"/>
        </w:rPr>
        <w:t>M</w:t>
      </w:r>
      <w:r w:rsidRPr="008303C5">
        <w:rPr>
          <w:rFonts w:ascii="Arial" w:eastAsia="Arial" w:hAnsi="Arial" w:cs="Arial"/>
          <w:sz w:val="24"/>
          <w:szCs w:val="24"/>
        </w:rPr>
        <w:t>edical Committee (LMC)</w:t>
      </w:r>
      <w:r w:rsidR="003336F8" w:rsidRPr="008303C5">
        <w:rPr>
          <w:rFonts w:ascii="Arial" w:eastAsia="Arial" w:hAnsi="Arial" w:cs="Arial"/>
          <w:sz w:val="24"/>
          <w:szCs w:val="24"/>
        </w:rPr>
        <w:t>.</w:t>
      </w:r>
    </w:p>
    <w:p w14:paraId="61B75ADF" w14:textId="071C94FE" w:rsidR="65FC9F62" w:rsidRPr="008303C5" w:rsidRDefault="65FC9F62" w:rsidP="16F257F8">
      <w:pPr>
        <w:pStyle w:val="ListParagraph"/>
        <w:numPr>
          <w:ilvl w:val="0"/>
          <w:numId w:val="13"/>
        </w:numPr>
        <w:rPr>
          <w:rFonts w:ascii="Arial" w:eastAsia="Arial" w:hAnsi="Arial" w:cs="Arial"/>
          <w:sz w:val="24"/>
          <w:szCs w:val="24"/>
        </w:rPr>
      </w:pPr>
      <w:r w:rsidRPr="008303C5">
        <w:rPr>
          <w:rFonts w:ascii="Arial" w:eastAsia="Arial" w:hAnsi="Arial" w:cs="Arial"/>
          <w:sz w:val="24"/>
          <w:szCs w:val="24"/>
        </w:rPr>
        <w:t>Compiling a comprehensive record of all feedback received</w:t>
      </w:r>
      <w:r w:rsidR="76A8A39B" w:rsidRPr="008303C5">
        <w:rPr>
          <w:rFonts w:ascii="Arial" w:eastAsia="Arial" w:hAnsi="Arial" w:cs="Arial"/>
          <w:sz w:val="24"/>
          <w:szCs w:val="24"/>
        </w:rPr>
        <w:t xml:space="preserve"> on proposed policy change</w:t>
      </w:r>
      <w:r w:rsidRPr="008303C5">
        <w:rPr>
          <w:rFonts w:ascii="Arial" w:eastAsia="Arial" w:hAnsi="Arial" w:cs="Arial"/>
          <w:sz w:val="24"/>
          <w:szCs w:val="24"/>
        </w:rPr>
        <w:t xml:space="preserve">, along with </w:t>
      </w:r>
      <w:r w:rsidR="561D0FBC" w:rsidRPr="008303C5">
        <w:rPr>
          <w:rFonts w:ascii="Arial" w:eastAsia="Arial" w:hAnsi="Arial" w:cs="Arial"/>
          <w:sz w:val="24"/>
          <w:szCs w:val="24"/>
        </w:rPr>
        <w:t>relevant</w:t>
      </w:r>
      <w:r w:rsidRPr="008303C5">
        <w:rPr>
          <w:rFonts w:ascii="Arial" w:eastAsia="Arial" w:hAnsi="Arial" w:cs="Arial"/>
          <w:sz w:val="24"/>
          <w:szCs w:val="24"/>
        </w:rPr>
        <w:t xml:space="preserve"> guidance (e.g. NICE) for consideration at each panel meeting.</w:t>
      </w:r>
    </w:p>
    <w:p w14:paraId="5ADE345A" w14:textId="242D3280" w:rsidR="17614F93" w:rsidRPr="008303C5" w:rsidRDefault="17614F93" w:rsidP="16F257F8">
      <w:pPr>
        <w:ind w:left="360"/>
        <w:rPr>
          <w:rFonts w:ascii="Arial" w:eastAsia="Arial" w:hAnsi="Arial" w:cs="Arial"/>
          <w:sz w:val="24"/>
          <w:szCs w:val="24"/>
        </w:rPr>
      </w:pPr>
      <w:r w:rsidRPr="008303C5">
        <w:rPr>
          <w:rFonts w:ascii="Arial" w:eastAsia="Arial" w:hAnsi="Arial" w:cs="Arial"/>
          <w:sz w:val="24"/>
          <w:szCs w:val="24"/>
        </w:rPr>
        <w:t>Following CPDG approval, the Administrator will:</w:t>
      </w:r>
    </w:p>
    <w:p w14:paraId="4C828211" w14:textId="628B818E" w:rsidR="17614F93" w:rsidRPr="008303C5" w:rsidRDefault="17614F93" w:rsidP="16F257F8">
      <w:pPr>
        <w:pStyle w:val="ListParagraph"/>
        <w:numPr>
          <w:ilvl w:val="0"/>
          <w:numId w:val="13"/>
        </w:numPr>
        <w:rPr>
          <w:rFonts w:ascii="Arial" w:eastAsia="Arial" w:hAnsi="Arial" w:cs="Arial"/>
          <w:sz w:val="24"/>
          <w:szCs w:val="24"/>
        </w:rPr>
      </w:pPr>
      <w:r w:rsidRPr="008303C5">
        <w:rPr>
          <w:rFonts w:ascii="Arial" w:eastAsia="Arial" w:hAnsi="Arial" w:cs="Arial"/>
          <w:sz w:val="24"/>
          <w:szCs w:val="24"/>
        </w:rPr>
        <w:lastRenderedPageBreak/>
        <w:t xml:space="preserve">Prepare documentation for final policy approval at the </w:t>
      </w:r>
      <w:r w:rsidR="00CC5C7B">
        <w:rPr>
          <w:rFonts w:ascii="Arial" w:eastAsia="Arial" w:hAnsi="Arial" w:cs="Arial"/>
          <w:sz w:val="24"/>
          <w:szCs w:val="24"/>
        </w:rPr>
        <w:t xml:space="preserve">Planned Care </w:t>
      </w:r>
      <w:r w:rsidRPr="008303C5">
        <w:rPr>
          <w:rFonts w:ascii="Arial" w:eastAsia="Arial" w:hAnsi="Arial" w:cs="Arial"/>
          <w:sz w:val="24"/>
          <w:szCs w:val="24"/>
        </w:rPr>
        <w:t>CTPOG</w:t>
      </w:r>
      <w:r w:rsidR="003336F8" w:rsidRPr="008303C5">
        <w:rPr>
          <w:rFonts w:ascii="Arial" w:eastAsia="Arial" w:hAnsi="Arial" w:cs="Arial"/>
          <w:sz w:val="24"/>
          <w:szCs w:val="24"/>
        </w:rPr>
        <w:t xml:space="preserve"> monthly meeting.</w:t>
      </w:r>
    </w:p>
    <w:p w14:paraId="78F394FF" w14:textId="31F4F6F1" w:rsidR="4886B313" w:rsidRPr="008303C5" w:rsidRDefault="4886B313" w:rsidP="16F257F8">
      <w:pPr>
        <w:pStyle w:val="ListParagraph"/>
        <w:numPr>
          <w:ilvl w:val="0"/>
          <w:numId w:val="13"/>
        </w:numPr>
        <w:rPr>
          <w:rFonts w:ascii="Arial" w:eastAsia="Arial" w:hAnsi="Arial" w:cs="Arial"/>
          <w:sz w:val="24"/>
          <w:szCs w:val="24"/>
        </w:rPr>
      </w:pPr>
      <w:r w:rsidRPr="008303C5">
        <w:rPr>
          <w:rFonts w:ascii="Arial" w:eastAsia="Arial" w:hAnsi="Arial" w:cs="Arial"/>
          <w:sz w:val="24"/>
          <w:szCs w:val="24"/>
        </w:rPr>
        <w:t xml:space="preserve">Prepare GP referral </w:t>
      </w:r>
      <w:r w:rsidR="3766E2EC" w:rsidRPr="008303C5">
        <w:rPr>
          <w:rFonts w:ascii="Arial" w:eastAsia="Arial" w:hAnsi="Arial" w:cs="Arial"/>
          <w:sz w:val="24"/>
          <w:szCs w:val="24"/>
        </w:rPr>
        <w:t>proformas</w:t>
      </w:r>
      <w:r w:rsidRPr="008303C5">
        <w:rPr>
          <w:rFonts w:ascii="Arial" w:eastAsia="Arial" w:hAnsi="Arial" w:cs="Arial"/>
          <w:sz w:val="24"/>
          <w:szCs w:val="24"/>
        </w:rPr>
        <w:t xml:space="preserve"> for amended/new policies</w:t>
      </w:r>
      <w:r w:rsidR="003336F8" w:rsidRPr="008303C5">
        <w:rPr>
          <w:rFonts w:ascii="Arial" w:eastAsia="Arial" w:hAnsi="Arial" w:cs="Arial"/>
          <w:sz w:val="24"/>
          <w:szCs w:val="24"/>
        </w:rPr>
        <w:t>.</w:t>
      </w:r>
    </w:p>
    <w:p w14:paraId="247FF43C" w14:textId="47C02ACC" w:rsidR="17614F93" w:rsidRPr="008303C5" w:rsidRDefault="17614F93" w:rsidP="16F257F8">
      <w:pPr>
        <w:pStyle w:val="ListParagraph"/>
        <w:numPr>
          <w:ilvl w:val="0"/>
          <w:numId w:val="13"/>
        </w:numPr>
        <w:rPr>
          <w:rFonts w:ascii="Arial" w:eastAsia="Arial" w:hAnsi="Arial" w:cs="Arial"/>
          <w:sz w:val="24"/>
          <w:szCs w:val="24"/>
        </w:rPr>
      </w:pPr>
      <w:r w:rsidRPr="008303C5">
        <w:rPr>
          <w:rFonts w:ascii="Arial" w:eastAsia="Arial" w:hAnsi="Arial" w:cs="Arial"/>
          <w:sz w:val="24"/>
          <w:szCs w:val="24"/>
        </w:rPr>
        <w:t xml:space="preserve">Liaise with Knowledge NoW Officer to ensure all approved policies </w:t>
      </w:r>
      <w:r w:rsidR="694744A6" w:rsidRPr="008303C5">
        <w:rPr>
          <w:rFonts w:ascii="Arial" w:eastAsia="Arial" w:hAnsi="Arial" w:cs="Arial"/>
          <w:sz w:val="24"/>
          <w:szCs w:val="24"/>
        </w:rPr>
        <w:t xml:space="preserve">and associated referral proformas </w:t>
      </w:r>
      <w:r w:rsidRPr="008303C5">
        <w:rPr>
          <w:rFonts w:ascii="Arial" w:eastAsia="Arial" w:hAnsi="Arial" w:cs="Arial"/>
          <w:sz w:val="24"/>
          <w:szCs w:val="24"/>
        </w:rPr>
        <w:t>are accurately updated and published on the Knowledge NoW website.</w:t>
      </w:r>
    </w:p>
    <w:p w14:paraId="4CFBD72C" w14:textId="3EB7065C" w:rsidR="23CCECC0" w:rsidRPr="008303C5" w:rsidRDefault="23CCECC0" w:rsidP="16F257F8">
      <w:pPr>
        <w:pStyle w:val="ListParagraph"/>
        <w:numPr>
          <w:ilvl w:val="0"/>
          <w:numId w:val="13"/>
        </w:numPr>
        <w:rPr>
          <w:rFonts w:ascii="Arial" w:eastAsia="Arial" w:hAnsi="Arial" w:cs="Arial"/>
          <w:sz w:val="24"/>
          <w:szCs w:val="24"/>
        </w:rPr>
      </w:pPr>
      <w:r w:rsidRPr="598F5147">
        <w:rPr>
          <w:rFonts w:ascii="Arial" w:eastAsia="Arial" w:hAnsi="Arial" w:cs="Arial"/>
          <w:sz w:val="24"/>
          <w:szCs w:val="24"/>
        </w:rPr>
        <w:t xml:space="preserve">Ensure that the GP </w:t>
      </w:r>
      <w:r w:rsidR="003336F8" w:rsidRPr="598F5147">
        <w:rPr>
          <w:rFonts w:ascii="Arial" w:eastAsia="Arial" w:hAnsi="Arial" w:cs="Arial"/>
          <w:sz w:val="24"/>
          <w:szCs w:val="24"/>
        </w:rPr>
        <w:t>C</w:t>
      </w:r>
      <w:r w:rsidRPr="598F5147">
        <w:rPr>
          <w:rFonts w:ascii="Arial" w:eastAsia="Arial" w:hAnsi="Arial" w:cs="Arial"/>
          <w:sz w:val="24"/>
          <w:szCs w:val="24"/>
        </w:rPr>
        <w:t xml:space="preserve">omms and Primary Care </w:t>
      </w:r>
      <w:r w:rsidR="2B204B92" w:rsidRPr="598F5147">
        <w:rPr>
          <w:rFonts w:ascii="Arial" w:eastAsia="Arial" w:hAnsi="Arial" w:cs="Arial"/>
          <w:sz w:val="24"/>
          <w:szCs w:val="24"/>
        </w:rPr>
        <w:t>MS Team</w:t>
      </w:r>
      <w:r w:rsidR="5AA15F1C" w:rsidRPr="598F5147">
        <w:rPr>
          <w:rFonts w:ascii="Arial" w:eastAsia="Arial" w:hAnsi="Arial" w:cs="Arial"/>
          <w:sz w:val="24"/>
          <w:szCs w:val="24"/>
        </w:rPr>
        <w:t>s</w:t>
      </w:r>
      <w:r w:rsidR="2B204B92" w:rsidRPr="598F5147">
        <w:rPr>
          <w:rFonts w:ascii="Arial" w:eastAsia="Arial" w:hAnsi="Arial" w:cs="Arial"/>
          <w:sz w:val="24"/>
          <w:szCs w:val="24"/>
        </w:rPr>
        <w:t xml:space="preserve"> C</w:t>
      </w:r>
      <w:r w:rsidRPr="598F5147">
        <w:rPr>
          <w:rFonts w:ascii="Arial" w:eastAsia="Arial" w:hAnsi="Arial" w:cs="Arial"/>
          <w:sz w:val="24"/>
          <w:szCs w:val="24"/>
        </w:rPr>
        <w:t xml:space="preserve">hannels are informed </w:t>
      </w:r>
      <w:r w:rsidR="63F3D574" w:rsidRPr="598F5147">
        <w:rPr>
          <w:rFonts w:ascii="Arial" w:eastAsia="Arial" w:hAnsi="Arial" w:cs="Arial"/>
          <w:sz w:val="24"/>
          <w:szCs w:val="24"/>
        </w:rPr>
        <w:t>of all updated</w:t>
      </w:r>
      <w:r w:rsidR="003336F8" w:rsidRPr="598F5147">
        <w:rPr>
          <w:rFonts w:ascii="Arial" w:eastAsia="Arial" w:hAnsi="Arial" w:cs="Arial"/>
          <w:sz w:val="24"/>
          <w:szCs w:val="24"/>
        </w:rPr>
        <w:t>/new</w:t>
      </w:r>
      <w:r w:rsidR="63F3D574" w:rsidRPr="598F5147">
        <w:rPr>
          <w:rFonts w:ascii="Arial" w:eastAsia="Arial" w:hAnsi="Arial" w:cs="Arial"/>
          <w:sz w:val="24"/>
          <w:szCs w:val="24"/>
        </w:rPr>
        <w:t xml:space="preserve"> clinical </w:t>
      </w:r>
      <w:r w:rsidR="003336F8" w:rsidRPr="598F5147">
        <w:rPr>
          <w:rFonts w:ascii="Arial" w:eastAsia="Arial" w:hAnsi="Arial" w:cs="Arial"/>
          <w:sz w:val="24"/>
          <w:szCs w:val="24"/>
        </w:rPr>
        <w:t xml:space="preserve">threshold </w:t>
      </w:r>
      <w:r w:rsidR="63F3D574" w:rsidRPr="598F5147">
        <w:rPr>
          <w:rFonts w:ascii="Arial" w:eastAsia="Arial" w:hAnsi="Arial" w:cs="Arial"/>
          <w:sz w:val="24"/>
          <w:szCs w:val="24"/>
        </w:rPr>
        <w:t>policies and referral proforma's</w:t>
      </w:r>
      <w:r w:rsidR="003336F8" w:rsidRPr="598F5147">
        <w:rPr>
          <w:rFonts w:ascii="Arial" w:eastAsia="Arial" w:hAnsi="Arial" w:cs="Arial"/>
          <w:sz w:val="24"/>
          <w:szCs w:val="24"/>
        </w:rPr>
        <w:t>.</w:t>
      </w:r>
    </w:p>
    <w:p w14:paraId="1D828CB7" w14:textId="725EC664" w:rsidR="1A9856C7" w:rsidRPr="008303C5" w:rsidRDefault="1A9856C7" w:rsidP="16F257F8">
      <w:pPr>
        <w:pStyle w:val="ListParagraph"/>
        <w:numPr>
          <w:ilvl w:val="0"/>
          <w:numId w:val="13"/>
        </w:numPr>
        <w:rPr>
          <w:rFonts w:ascii="Arial" w:eastAsia="Arial" w:hAnsi="Arial" w:cs="Arial"/>
          <w:sz w:val="24"/>
          <w:szCs w:val="24"/>
        </w:rPr>
      </w:pPr>
      <w:r w:rsidRPr="598F5147">
        <w:rPr>
          <w:rFonts w:ascii="Arial" w:eastAsia="Arial" w:hAnsi="Arial" w:cs="Arial"/>
          <w:sz w:val="24"/>
          <w:szCs w:val="24"/>
        </w:rPr>
        <w:t xml:space="preserve">Update Clinical </w:t>
      </w:r>
      <w:r w:rsidR="66A408D5" w:rsidRPr="598F5147">
        <w:rPr>
          <w:rFonts w:ascii="Arial" w:eastAsia="Arial" w:hAnsi="Arial" w:cs="Arial"/>
          <w:sz w:val="24"/>
          <w:szCs w:val="24"/>
        </w:rPr>
        <w:t>T</w:t>
      </w:r>
      <w:r w:rsidRPr="598F5147">
        <w:rPr>
          <w:rFonts w:ascii="Arial" w:eastAsia="Arial" w:hAnsi="Arial" w:cs="Arial"/>
          <w:sz w:val="24"/>
          <w:szCs w:val="24"/>
        </w:rPr>
        <w:t>hreshold Policy Tracker with updates</w:t>
      </w:r>
      <w:r w:rsidR="3F17383C" w:rsidRPr="598F5147">
        <w:rPr>
          <w:rFonts w:ascii="Arial" w:eastAsia="Arial" w:hAnsi="Arial" w:cs="Arial"/>
          <w:sz w:val="24"/>
          <w:szCs w:val="24"/>
        </w:rPr>
        <w:t>.</w:t>
      </w:r>
    </w:p>
    <w:p w14:paraId="44D58AA5" w14:textId="6AEF8919" w:rsidR="2EF6E739" w:rsidRPr="00013DDA" w:rsidRDefault="7A552768" w:rsidP="16F257F8">
      <w:pPr>
        <w:pStyle w:val="ListParagraph"/>
        <w:numPr>
          <w:ilvl w:val="0"/>
          <w:numId w:val="13"/>
        </w:numPr>
        <w:rPr>
          <w:rFonts w:ascii="Arial" w:eastAsia="Arial" w:hAnsi="Arial" w:cs="Arial"/>
          <w:b/>
          <w:bCs/>
          <w:sz w:val="24"/>
          <w:szCs w:val="24"/>
        </w:rPr>
      </w:pPr>
      <w:r w:rsidRPr="598F5147">
        <w:rPr>
          <w:rFonts w:ascii="Arial" w:eastAsia="Arial" w:hAnsi="Arial" w:cs="Arial"/>
          <w:sz w:val="24"/>
          <w:szCs w:val="24"/>
        </w:rPr>
        <w:t>Advise the Contracting Team monthly, following CPDG</w:t>
      </w:r>
      <w:r w:rsidR="0FE4384F" w:rsidRPr="598F5147">
        <w:rPr>
          <w:rFonts w:ascii="Arial" w:eastAsia="Arial" w:hAnsi="Arial" w:cs="Arial"/>
          <w:sz w:val="24"/>
          <w:szCs w:val="24"/>
        </w:rPr>
        <w:t>,</w:t>
      </w:r>
      <w:r w:rsidRPr="598F5147">
        <w:rPr>
          <w:rFonts w:ascii="Arial" w:eastAsia="Arial" w:hAnsi="Arial" w:cs="Arial"/>
          <w:sz w:val="24"/>
          <w:szCs w:val="24"/>
        </w:rPr>
        <w:t xml:space="preserve"> of any amended or new Clinical Threshold Policies</w:t>
      </w:r>
      <w:r w:rsidR="6A8D1ECD" w:rsidRPr="598F5147">
        <w:rPr>
          <w:rFonts w:ascii="Arial" w:eastAsia="Arial" w:hAnsi="Arial" w:cs="Arial"/>
          <w:sz w:val="24"/>
          <w:szCs w:val="24"/>
        </w:rPr>
        <w:t xml:space="preserve">, </w:t>
      </w:r>
      <w:r w:rsidRPr="598F5147">
        <w:rPr>
          <w:rFonts w:ascii="Arial" w:eastAsia="Arial" w:hAnsi="Arial" w:cs="Arial"/>
          <w:sz w:val="24"/>
          <w:szCs w:val="24"/>
        </w:rPr>
        <w:t xml:space="preserve">the date they take effect </w:t>
      </w:r>
      <w:r w:rsidR="52965A9D" w:rsidRPr="598F5147">
        <w:rPr>
          <w:rFonts w:ascii="Arial" w:eastAsia="Arial" w:hAnsi="Arial" w:cs="Arial"/>
          <w:sz w:val="24"/>
          <w:szCs w:val="24"/>
        </w:rPr>
        <w:t>and confirming they have been added to Knowledge NoW</w:t>
      </w:r>
      <w:r w:rsidRPr="598F5147">
        <w:rPr>
          <w:rFonts w:ascii="Arial" w:eastAsia="Arial" w:hAnsi="Arial" w:cs="Arial"/>
          <w:sz w:val="24"/>
          <w:szCs w:val="24"/>
        </w:rPr>
        <w:t xml:space="preserve">. This will be done </w:t>
      </w:r>
      <w:r w:rsidR="6B22DF0A" w:rsidRPr="598F5147">
        <w:rPr>
          <w:rFonts w:ascii="Arial" w:eastAsia="Arial" w:hAnsi="Arial" w:cs="Arial"/>
          <w:sz w:val="24"/>
          <w:szCs w:val="24"/>
        </w:rPr>
        <w:t xml:space="preserve">via </w:t>
      </w:r>
      <w:r w:rsidRPr="598F5147">
        <w:rPr>
          <w:rFonts w:ascii="Arial" w:eastAsia="Arial" w:hAnsi="Arial" w:cs="Arial"/>
          <w:sz w:val="24"/>
          <w:szCs w:val="24"/>
        </w:rPr>
        <w:t>e</w:t>
      </w:r>
      <w:r w:rsidR="4DAA4632" w:rsidRPr="598F5147">
        <w:rPr>
          <w:rFonts w:ascii="Arial" w:eastAsia="Arial" w:hAnsi="Arial" w:cs="Arial"/>
          <w:sz w:val="24"/>
          <w:szCs w:val="24"/>
        </w:rPr>
        <w:t xml:space="preserve">mail to the Contracting Team’s generic email </w:t>
      </w:r>
      <w:r w:rsidR="7D5B5E43" w:rsidRPr="598F5147">
        <w:rPr>
          <w:rFonts w:ascii="Arial" w:eastAsia="Arial" w:hAnsi="Arial" w:cs="Arial"/>
          <w:sz w:val="24"/>
          <w:szCs w:val="24"/>
        </w:rPr>
        <w:t xml:space="preserve">address: </w:t>
      </w:r>
      <w:hyperlink r:id="rId12">
        <w:r w:rsidR="002C424F" w:rsidRPr="00352A90">
          <w:rPr>
            <w:rStyle w:val="Hyperlink"/>
            <w:rFonts w:ascii="Arial" w:eastAsia="Arial" w:hAnsi="Arial" w:cs="Arial"/>
            <w:color w:val="0F4761" w:themeColor="accent1" w:themeShade="BF"/>
            <w:sz w:val="24"/>
            <w:szCs w:val="24"/>
          </w:rPr>
          <w:t>nwicb.contractsandprocurement@nhs.net</w:t>
        </w:r>
      </w:hyperlink>
      <w:r w:rsidR="002C424F" w:rsidRPr="598F5147">
        <w:rPr>
          <w:rFonts w:ascii="Arial" w:eastAsia="Arial" w:hAnsi="Arial" w:cs="Arial"/>
          <w:sz w:val="24"/>
          <w:szCs w:val="24"/>
        </w:rPr>
        <w:t xml:space="preserve"> </w:t>
      </w:r>
      <w:r w:rsidR="006B7F26" w:rsidRPr="598F5147">
        <w:rPr>
          <w:rFonts w:ascii="Arial" w:eastAsia="Arial" w:hAnsi="Arial" w:cs="Arial"/>
          <w:b/>
          <w:bCs/>
          <w:sz w:val="24"/>
          <w:szCs w:val="24"/>
        </w:rPr>
        <w:t>(</w:t>
      </w:r>
      <w:r w:rsidR="0053383D" w:rsidRPr="598F5147">
        <w:rPr>
          <w:rFonts w:ascii="Arial" w:eastAsia="Arial" w:hAnsi="Arial" w:cs="Arial"/>
          <w:b/>
          <w:bCs/>
          <w:sz w:val="24"/>
          <w:szCs w:val="24"/>
        </w:rPr>
        <w:t xml:space="preserve">see appendix </w:t>
      </w:r>
      <w:r w:rsidR="00B06193" w:rsidRPr="598F5147">
        <w:rPr>
          <w:rFonts w:ascii="Arial" w:eastAsia="Arial" w:hAnsi="Arial" w:cs="Arial"/>
          <w:b/>
          <w:bCs/>
          <w:sz w:val="24"/>
          <w:szCs w:val="24"/>
        </w:rPr>
        <w:t xml:space="preserve">2 </w:t>
      </w:r>
      <w:r w:rsidR="00833CCB" w:rsidRPr="598F5147">
        <w:rPr>
          <w:rFonts w:ascii="Arial" w:eastAsia="Arial" w:hAnsi="Arial" w:cs="Arial"/>
          <w:b/>
          <w:bCs/>
          <w:sz w:val="24"/>
          <w:szCs w:val="24"/>
        </w:rPr>
        <w:t xml:space="preserve">for </w:t>
      </w:r>
      <w:r w:rsidR="002C424F" w:rsidRPr="598F5147">
        <w:rPr>
          <w:rFonts w:ascii="Arial" w:eastAsia="Arial" w:hAnsi="Arial" w:cs="Arial"/>
          <w:b/>
          <w:bCs/>
          <w:sz w:val="24"/>
          <w:szCs w:val="24"/>
        </w:rPr>
        <w:t xml:space="preserve">email </w:t>
      </w:r>
      <w:r w:rsidR="00833CCB" w:rsidRPr="598F5147">
        <w:rPr>
          <w:rFonts w:ascii="Arial" w:eastAsia="Arial" w:hAnsi="Arial" w:cs="Arial"/>
          <w:b/>
          <w:bCs/>
          <w:sz w:val="24"/>
          <w:szCs w:val="24"/>
        </w:rPr>
        <w:t>template</w:t>
      </w:r>
      <w:r w:rsidR="000E3463" w:rsidRPr="598F5147">
        <w:rPr>
          <w:rFonts w:ascii="Arial" w:eastAsia="Arial" w:hAnsi="Arial" w:cs="Arial"/>
          <w:b/>
          <w:bCs/>
          <w:sz w:val="24"/>
          <w:szCs w:val="24"/>
        </w:rPr>
        <w:t>)</w:t>
      </w:r>
      <w:r w:rsidR="00833CCB" w:rsidRPr="598F5147">
        <w:rPr>
          <w:rFonts w:ascii="Arial" w:eastAsia="Arial" w:hAnsi="Arial" w:cs="Arial"/>
          <w:b/>
          <w:bCs/>
          <w:sz w:val="24"/>
          <w:szCs w:val="24"/>
        </w:rPr>
        <w:t>.</w:t>
      </w:r>
    </w:p>
    <w:p w14:paraId="30A0ECE5" w14:textId="70532D71" w:rsidR="1B6A93B4" w:rsidRPr="005E6AEB" w:rsidRDefault="1B6A93B4" w:rsidP="64E1474D">
      <w:pPr>
        <w:pStyle w:val="ListParagraph"/>
        <w:numPr>
          <w:ilvl w:val="0"/>
          <w:numId w:val="13"/>
        </w:numPr>
        <w:rPr>
          <w:rFonts w:ascii="Arial" w:eastAsia="Arial" w:hAnsi="Arial" w:cs="Arial"/>
          <w:sz w:val="24"/>
          <w:szCs w:val="24"/>
        </w:rPr>
      </w:pPr>
      <w:r w:rsidRPr="64E1474D">
        <w:rPr>
          <w:rFonts w:ascii="Arial" w:eastAsia="Arial" w:hAnsi="Arial" w:cs="Arial"/>
          <w:sz w:val="24"/>
          <w:szCs w:val="24"/>
        </w:rPr>
        <w:t>The above email will be copied to the Acute Commissioning Team using the generic email address</w:t>
      </w:r>
      <w:r w:rsidR="173B755B" w:rsidRPr="64E1474D">
        <w:rPr>
          <w:rFonts w:ascii="Arial" w:eastAsia="Arial" w:hAnsi="Arial" w:cs="Arial"/>
          <w:sz w:val="24"/>
          <w:szCs w:val="24"/>
        </w:rPr>
        <w:t>:</w:t>
      </w:r>
      <w:r w:rsidR="0231C9D2" w:rsidRPr="64E1474D">
        <w:rPr>
          <w:rFonts w:ascii="Arial" w:eastAsia="Arial" w:hAnsi="Arial" w:cs="Arial"/>
          <w:sz w:val="24"/>
          <w:szCs w:val="24"/>
        </w:rPr>
        <w:t xml:space="preserve"> </w:t>
      </w:r>
      <w:hyperlink r:id="rId13">
        <w:r w:rsidRPr="00352A90">
          <w:rPr>
            <w:rStyle w:val="Hyperlink"/>
            <w:rFonts w:ascii="Arial" w:eastAsia="Arial" w:hAnsi="Arial" w:cs="Arial"/>
            <w:color w:val="0F4761" w:themeColor="accent1" w:themeShade="BF"/>
            <w:sz w:val="24"/>
            <w:szCs w:val="24"/>
          </w:rPr>
          <w:t>nwicb.commissioning@nhs.net</w:t>
        </w:r>
      </w:hyperlink>
      <w:r w:rsidR="00137EE7">
        <w:t xml:space="preserve"> </w:t>
      </w:r>
    </w:p>
    <w:p w14:paraId="37CB0E04" w14:textId="5817FA6A" w:rsidR="4400CFEC" w:rsidRDefault="4400CFEC" w:rsidP="16F257F8">
      <w:pPr>
        <w:pStyle w:val="ListParagraph"/>
        <w:numPr>
          <w:ilvl w:val="0"/>
          <w:numId w:val="13"/>
        </w:numPr>
        <w:rPr>
          <w:rFonts w:ascii="Arial" w:eastAsia="Arial" w:hAnsi="Arial" w:cs="Arial"/>
          <w:sz w:val="24"/>
          <w:szCs w:val="24"/>
        </w:rPr>
      </w:pPr>
      <w:r w:rsidRPr="598F5147">
        <w:rPr>
          <w:rFonts w:ascii="Arial" w:eastAsia="Arial" w:hAnsi="Arial" w:cs="Arial"/>
          <w:sz w:val="24"/>
          <w:szCs w:val="24"/>
        </w:rPr>
        <w:t>Simultaneous to the above</w:t>
      </w:r>
      <w:r w:rsidR="084F9BFF" w:rsidRPr="598F5147">
        <w:rPr>
          <w:rFonts w:ascii="Arial" w:eastAsia="Arial" w:hAnsi="Arial" w:cs="Arial"/>
          <w:sz w:val="24"/>
          <w:szCs w:val="24"/>
        </w:rPr>
        <w:t>,</w:t>
      </w:r>
      <w:r w:rsidRPr="598F5147">
        <w:rPr>
          <w:rFonts w:ascii="Arial" w:eastAsia="Arial" w:hAnsi="Arial" w:cs="Arial"/>
          <w:sz w:val="24"/>
          <w:szCs w:val="24"/>
        </w:rPr>
        <w:t xml:space="preserve"> flag to </w:t>
      </w:r>
      <w:r w:rsidR="10612C43" w:rsidRPr="598F5147">
        <w:rPr>
          <w:rFonts w:ascii="Arial" w:eastAsia="Arial" w:hAnsi="Arial" w:cs="Arial"/>
          <w:sz w:val="24"/>
          <w:szCs w:val="24"/>
        </w:rPr>
        <w:t xml:space="preserve">the </w:t>
      </w:r>
      <w:r w:rsidR="1A25E77D" w:rsidRPr="598F5147">
        <w:rPr>
          <w:rFonts w:ascii="Arial" w:eastAsia="Arial" w:hAnsi="Arial" w:cs="Arial"/>
          <w:sz w:val="24"/>
          <w:szCs w:val="24"/>
        </w:rPr>
        <w:t>C</w:t>
      </w:r>
      <w:r w:rsidRPr="598F5147">
        <w:rPr>
          <w:rFonts w:ascii="Arial" w:eastAsia="Arial" w:hAnsi="Arial" w:cs="Arial"/>
          <w:sz w:val="24"/>
          <w:szCs w:val="24"/>
        </w:rPr>
        <w:t xml:space="preserve">ontracting </w:t>
      </w:r>
      <w:r w:rsidR="6485B2B3" w:rsidRPr="598F5147">
        <w:rPr>
          <w:rFonts w:ascii="Arial" w:eastAsia="Arial" w:hAnsi="Arial" w:cs="Arial"/>
          <w:sz w:val="24"/>
          <w:szCs w:val="24"/>
        </w:rPr>
        <w:t>T</w:t>
      </w:r>
      <w:r w:rsidRPr="598F5147">
        <w:rPr>
          <w:rFonts w:ascii="Arial" w:eastAsia="Arial" w:hAnsi="Arial" w:cs="Arial"/>
          <w:sz w:val="24"/>
          <w:szCs w:val="24"/>
        </w:rPr>
        <w:t xml:space="preserve">eam </w:t>
      </w:r>
      <w:r w:rsidR="791BB71E" w:rsidRPr="598F5147">
        <w:rPr>
          <w:rFonts w:ascii="Arial" w:eastAsia="Arial" w:hAnsi="Arial" w:cs="Arial"/>
          <w:sz w:val="24"/>
          <w:szCs w:val="24"/>
        </w:rPr>
        <w:t xml:space="preserve">and the </w:t>
      </w:r>
      <w:r w:rsidR="2BAFED91" w:rsidRPr="598F5147">
        <w:rPr>
          <w:rFonts w:ascii="Arial" w:eastAsia="Arial" w:hAnsi="Arial" w:cs="Arial"/>
          <w:sz w:val="24"/>
          <w:szCs w:val="24"/>
        </w:rPr>
        <w:t>A</w:t>
      </w:r>
      <w:r w:rsidR="791BB71E" w:rsidRPr="598F5147">
        <w:rPr>
          <w:rFonts w:ascii="Arial" w:eastAsia="Arial" w:hAnsi="Arial" w:cs="Arial"/>
          <w:sz w:val="24"/>
          <w:szCs w:val="24"/>
        </w:rPr>
        <w:t xml:space="preserve">cute </w:t>
      </w:r>
      <w:r w:rsidR="679806CF" w:rsidRPr="598F5147">
        <w:rPr>
          <w:rFonts w:ascii="Arial" w:eastAsia="Arial" w:hAnsi="Arial" w:cs="Arial"/>
          <w:sz w:val="24"/>
          <w:szCs w:val="24"/>
        </w:rPr>
        <w:t>C</w:t>
      </w:r>
      <w:r w:rsidR="791BB71E" w:rsidRPr="598F5147">
        <w:rPr>
          <w:rFonts w:ascii="Arial" w:eastAsia="Arial" w:hAnsi="Arial" w:cs="Arial"/>
          <w:sz w:val="24"/>
          <w:szCs w:val="24"/>
        </w:rPr>
        <w:t xml:space="preserve">ommissioning </w:t>
      </w:r>
      <w:r w:rsidR="78EE2B55" w:rsidRPr="598F5147">
        <w:rPr>
          <w:rFonts w:ascii="Arial" w:eastAsia="Arial" w:hAnsi="Arial" w:cs="Arial"/>
          <w:sz w:val="24"/>
          <w:szCs w:val="24"/>
        </w:rPr>
        <w:t>T</w:t>
      </w:r>
      <w:r w:rsidR="791BB71E" w:rsidRPr="598F5147">
        <w:rPr>
          <w:rFonts w:ascii="Arial" w:eastAsia="Arial" w:hAnsi="Arial" w:cs="Arial"/>
          <w:sz w:val="24"/>
          <w:szCs w:val="24"/>
        </w:rPr>
        <w:t xml:space="preserve">eam </w:t>
      </w:r>
      <w:r w:rsidRPr="598F5147">
        <w:rPr>
          <w:rFonts w:ascii="Arial" w:eastAsia="Arial" w:hAnsi="Arial" w:cs="Arial"/>
          <w:sz w:val="24"/>
          <w:szCs w:val="24"/>
        </w:rPr>
        <w:t>policies due for review and therefore likely to be amended</w:t>
      </w:r>
      <w:r w:rsidR="05BC92F4" w:rsidRPr="598F5147">
        <w:rPr>
          <w:rFonts w:ascii="Arial" w:eastAsia="Arial" w:hAnsi="Arial" w:cs="Arial"/>
          <w:sz w:val="24"/>
          <w:szCs w:val="24"/>
        </w:rPr>
        <w:t xml:space="preserve"> </w:t>
      </w:r>
      <w:r w:rsidR="4AD73CFD" w:rsidRPr="598F5147">
        <w:rPr>
          <w:rFonts w:ascii="Arial" w:eastAsia="Arial" w:hAnsi="Arial" w:cs="Arial"/>
          <w:sz w:val="24"/>
          <w:szCs w:val="24"/>
        </w:rPr>
        <w:t>soon</w:t>
      </w:r>
      <w:r w:rsidRPr="598F5147">
        <w:rPr>
          <w:rFonts w:ascii="Arial" w:eastAsia="Arial" w:hAnsi="Arial" w:cs="Arial"/>
          <w:sz w:val="24"/>
          <w:szCs w:val="24"/>
        </w:rPr>
        <w:t>.</w:t>
      </w:r>
    </w:p>
    <w:p w14:paraId="1CD8D591" w14:textId="1FC0EE08" w:rsidR="00D85355" w:rsidRDefault="00D85355" w:rsidP="00D85355">
      <w:pPr>
        <w:pStyle w:val="ListParagraph"/>
        <w:numPr>
          <w:ilvl w:val="0"/>
          <w:numId w:val="13"/>
        </w:numPr>
        <w:rPr>
          <w:rFonts w:ascii="Arial" w:eastAsia="Arial" w:hAnsi="Arial" w:cs="Arial"/>
          <w:sz w:val="24"/>
          <w:szCs w:val="24"/>
        </w:rPr>
      </w:pPr>
      <w:r w:rsidRPr="7C7215A7">
        <w:rPr>
          <w:rFonts w:ascii="Arial" w:hAnsi="Arial" w:cs="Arial"/>
          <w:sz w:val="24"/>
          <w:szCs w:val="24"/>
        </w:rPr>
        <w:t xml:space="preserve">The Business Intelligence </w:t>
      </w:r>
      <w:r w:rsidR="6988BC9F" w:rsidRPr="7C7215A7">
        <w:rPr>
          <w:rFonts w:ascii="Arial" w:hAnsi="Arial" w:cs="Arial"/>
          <w:sz w:val="24"/>
          <w:szCs w:val="24"/>
        </w:rPr>
        <w:t xml:space="preserve">(BI) </w:t>
      </w:r>
      <w:r w:rsidRPr="7C7215A7">
        <w:rPr>
          <w:rFonts w:ascii="Arial" w:hAnsi="Arial" w:cs="Arial"/>
          <w:sz w:val="24"/>
          <w:szCs w:val="24"/>
        </w:rPr>
        <w:t>Team will be informed through the data hub</w:t>
      </w:r>
      <w:r w:rsidR="7DDB8381" w:rsidRPr="7C7215A7">
        <w:rPr>
          <w:rFonts w:ascii="Arial" w:hAnsi="Arial" w:cs="Arial"/>
          <w:sz w:val="24"/>
          <w:szCs w:val="24"/>
        </w:rPr>
        <w:t>,</w:t>
      </w:r>
      <w:r w:rsidRPr="7C7215A7">
        <w:rPr>
          <w:rFonts w:ascii="Arial" w:hAnsi="Arial" w:cs="Arial"/>
          <w:sz w:val="24"/>
          <w:szCs w:val="24"/>
        </w:rPr>
        <w:t xml:space="preserve"> using the “Report or Distribution amendment ticket” </w:t>
      </w:r>
      <w:hyperlink r:id="rId14">
        <w:r w:rsidRPr="7C7215A7">
          <w:rPr>
            <w:rFonts w:ascii="Arial" w:hAnsi="Arial" w:cs="Arial"/>
            <w:color w:val="0000FF"/>
            <w:sz w:val="24"/>
            <w:szCs w:val="24"/>
            <w:u w:val="single"/>
          </w:rPr>
          <w:t>Data Hub - Information Request</w:t>
        </w:r>
        <w:r w:rsidR="327B3008" w:rsidRPr="7C7215A7">
          <w:rPr>
            <w:rFonts w:ascii="Arial" w:hAnsi="Arial" w:cs="Arial"/>
            <w:color w:val="0000FF"/>
            <w:sz w:val="24"/>
            <w:szCs w:val="24"/>
            <w:u w:val="single"/>
          </w:rPr>
          <w:t>,</w:t>
        </w:r>
      </w:hyperlink>
      <w:r w:rsidR="327B3008" w:rsidRPr="7C7215A7">
        <w:rPr>
          <w:rFonts w:ascii="Arial" w:hAnsi="Arial" w:cs="Arial"/>
          <w:sz w:val="24"/>
          <w:szCs w:val="24"/>
        </w:rPr>
        <w:t xml:space="preserve"> of approved changes / new policies. </w:t>
      </w:r>
      <w:r w:rsidRPr="7C7215A7">
        <w:rPr>
          <w:rFonts w:ascii="Arial" w:hAnsi="Arial" w:cs="Arial"/>
          <w:sz w:val="24"/>
          <w:szCs w:val="24"/>
        </w:rPr>
        <w:t xml:space="preserve">This will include any </w:t>
      </w:r>
      <w:r w:rsidR="576DA066" w:rsidRPr="7C7215A7">
        <w:rPr>
          <w:rFonts w:ascii="Arial" w:hAnsi="Arial" w:cs="Arial"/>
          <w:sz w:val="24"/>
          <w:szCs w:val="24"/>
        </w:rPr>
        <w:t xml:space="preserve">associated </w:t>
      </w:r>
      <w:r w:rsidRPr="7C7215A7">
        <w:rPr>
          <w:rFonts w:ascii="Arial" w:hAnsi="Arial" w:cs="Arial"/>
          <w:sz w:val="24"/>
          <w:szCs w:val="24"/>
        </w:rPr>
        <w:t>coding changes.</w:t>
      </w:r>
    </w:p>
    <w:p w14:paraId="1262EE26" w14:textId="77777777" w:rsidR="003A17D2" w:rsidRDefault="003A17D2" w:rsidP="00D85355">
      <w:pPr>
        <w:pStyle w:val="ListParagraph"/>
        <w:rPr>
          <w:rFonts w:ascii="Arial" w:eastAsia="Arial" w:hAnsi="Arial" w:cs="Arial"/>
          <w:sz w:val="24"/>
          <w:szCs w:val="24"/>
        </w:rPr>
      </w:pPr>
    </w:p>
    <w:p w14:paraId="58B9A2BC" w14:textId="77777777" w:rsidR="00D2230B" w:rsidRPr="002E4B45" w:rsidRDefault="00D2230B" w:rsidP="00D85355">
      <w:pPr>
        <w:pStyle w:val="ListParagraph"/>
        <w:rPr>
          <w:rFonts w:ascii="Arial" w:eastAsia="Arial" w:hAnsi="Arial" w:cs="Arial"/>
          <w:sz w:val="24"/>
          <w:szCs w:val="24"/>
        </w:rPr>
      </w:pPr>
    </w:p>
    <w:p w14:paraId="539D5CEA" w14:textId="1D7344AD" w:rsidR="45C66785" w:rsidRPr="002E4B45" w:rsidRDefault="45C66785" w:rsidP="16F257F8">
      <w:pPr>
        <w:pStyle w:val="Heading3"/>
        <w:rPr>
          <w:rFonts w:ascii="Arial" w:hAnsi="Arial" w:cs="Arial"/>
          <w:b/>
          <w:bCs/>
          <w:color w:val="auto"/>
          <w:sz w:val="24"/>
          <w:szCs w:val="24"/>
        </w:rPr>
      </w:pPr>
      <w:bookmarkStart w:id="14" w:name="_Toc210119404"/>
      <w:r w:rsidRPr="002E4B45">
        <w:rPr>
          <w:rFonts w:ascii="Arial" w:hAnsi="Arial" w:cs="Arial"/>
          <w:b/>
          <w:bCs/>
          <w:color w:val="auto"/>
          <w:sz w:val="24"/>
          <w:szCs w:val="24"/>
        </w:rPr>
        <w:t>Individual Funding Request (IFR) Manager</w:t>
      </w:r>
      <w:bookmarkEnd w:id="14"/>
    </w:p>
    <w:p w14:paraId="4A6F5D7D" w14:textId="692FD698" w:rsidR="45C66785" w:rsidRPr="008303C5" w:rsidRDefault="45C66785" w:rsidP="16F257F8">
      <w:pPr>
        <w:rPr>
          <w:rFonts w:ascii="Arial" w:eastAsia="Arial" w:hAnsi="Arial" w:cs="Arial"/>
          <w:sz w:val="24"/>
          <w:szCs w:val="24"/>
        </w:rPr>
      </w:pPr>
      <w:r w:rsidRPr="598F5147">
        <w:rPr>
          <w:rFonts w:ascii="Arial" w:eastAsia="Arial" w:hAnsi="Arial" w:cs="Arial"/>
          <w:sz w:val="24"/>
          <w:szCs w:val="24"/>
        </w:rPr>
        <w:t xml:space="preserve">The IFR </w:t>
      </w:r>
      <w:r w:rsidR="324C8588" w:rsidRPr="598F5147">
        <w:rPr>
          <w:rFonts w:ascii="Arial" w:eastAsia="Arial" w:hAnsi="Arial" w:cs="Arial"/>
          <w:sz w:val="24"/>
          <w:szCs w:val="24"/>
        </w:rPr>
        <w:t>M</w:t>
      </w:r>
      <w:r w:rsidRPr="598F5147">
        <w:rPr>
          <w:rFonts w:ascii="Arial" w:eastAsia="Arial" w:hAnsi="Arial" w:cs="Arial"/>
          <w:sz w:val="24"/>
          <w:szCs w:val="24"/>
        </w:rPr>
        <w:t>anager is responsible for:</w:t>
      </w:r>
    </w:p>
    <w:p w14:paraId="0746154C" w14:textId="73CBE1B8" w:rsidR="45C66785" w:rsidRDefault="4F3FAF81" w:rsidP="16F257F8">
      <w:pPr>
        <w:pStyle w:val="ListParagraph"/>
        <w:numPr>
          <w:ilvl w:val="0"/>
          <w:numId w:val="12"/>
        </w:numPr>
        <w:rPr>
          <w:rFonts w:ascii="Arial" w:eastAsia="Arial" w:hAnsi="Arial" w:cs="Arial"/>
          <w:sz w:val="24"/>
          <w:szCs w:val="24"/>
        </w:rPr>
      </w:pPr>
      <w:r w:rsidRPr="008303C5">
        <w:rPr>
          <w:rFonts w:ascii="Arial" w:eastAsia="Arial" w:hAnsi="Arial" w:cs="Arial"/>
          <w:sz w:val="24"/>
          <w:szCs w:val="24"/>
        </w:rPr>
        <w:t>Ensuring the rolling programme of clinical policy review is incorporated into meeting agendas, alongside urgent items requiring discussion.</w:t>
      </w:r>
    </w:p>
    <w:p w14:paraId="43B0857A" w14:textId="2BE49AC8" w:rsidR="00F21665" w:rsidRDefault="00F21665" w:rsidP="00B462E7">
      <w:pPr>
        <w:pStyle w:val="ListParagraph"/>
        <w:numPr>
          <w:ilvl w:val="0"/>
          <w:numId w:val="12"/>
        </w:numPr>
        <w:rPr>
          <w:rFonts w:ascii="Arial" w:hAnsi="Arial" w:cs="Arial"/>
          <w:sz w:val="24"/>
          <w:szCs w:val="24"/>
        </w:rPr>
      </w:pPr>
      <w:r w:rsidRPr="7C7215A7">
        <w:rPr>
          <w:rFonts w:ascii="Arial" w:hAnsi="Arial" w:cs="Arial"/>
          <w:sz w:val="24"/>
          <w:szCs w:val="24"/>
        </w:rPr>
        <w:t>Notifying the ICB BI Team of proposed policy changes</w:t>
      </w:r>
      <w:r w:rsidR="33E0C133" w:rsidRPr="7C7215A7">
        <w:rPr>
          <w:rFonts w:ascii="Arial" w:hAnsi="Arial" w:cs="Arial"/>
          <w:sz w:val="24"/>
          <w:szCs w:val="24"/>
        </w:rPr>
        <w:t xml:space="preserve"> / proposed new policies</w:t>
      </w:r>
      <w:r w:rsidRPr="7C7215A7">
        <w:rPr>
          <w:rFonts w:ascii="Arial" w:hAnsi="Arial" w:cs="Arial"/>
          <w:sz w:val="24"/>
          <w:szCs w:val="24"/>
        </w:rPr>
        <w:t xml:space="preserve"> via the Data Hub</w:t>
      </w:r>
      <w:r w:rsidR="4192B893" w:rsidRPr="7C7215A7">
        <w:rPr>
          <w:rFonts w:ascii="Arial" w:hAnsi="Arial" w:cs="Arial"/>
          <w:sz w:val="24"/>
          <w:szCs w:val="24"/>
        </w:rPr>
        <w:t>,</w:t>
      </w:r>
      <w:r w:rsidRPr="7C7215A7">
        <w:rPr>
          <w:rFonts w:ascii="Arial" w:hAnsi="Arial" w:cs="Arial"/>
          <w:sz w:val="24"/>
          <w:szCs w:val="24"/>
        </w:rPr>
        <w:t xml:space="preserve"> by submitting a “New Information” ticket </w:t>
      </w:r>
      <w:hyperlink r:id="rId15">
        <w:r w:rsidRPr="7C7215A7">
          <w:rPr>
            <w:rFonts w:ascii="Arial" w:hAnsi="Arial" w:cs="Arial"/>
            <w:color w:val="0000FF"/>
            <w:sz w:val="24"/>
            <w:szCs w:val="24"/>
            <w:u w:val="single"/>
          </w:rPr>
          <w:t>Contact Us | NWICB Data Hub</w:t>
        </w:r>
        <w:r w:rsidR="63A96970" w:rsidRPr="7C7215A7">
          <w:rPr>
            <w:rFonts w:ascii="Arial" w:hAnsi="Arial" w:cs="Arial"/>
            <w:color w:val="0000FF"/>
            <w:sz w:val="24"/>
            <w:szCs w:val="24"/>
            <w:u w:val="single"/>
          </w:rPr>
          <w:t>,</w:t>
        </w:r>
      </w:hyperlink>
      <w:r w:rsidR="63A96970" w:rsidRPr="7C7215A7">
        <w:rPr>
          <w:rFonts w:ascii="Arial" w:hAnsi="Arial" w:cs="Arial"/>
          <w:sz w:val="24"/>
          <w:szCs w:val="24"/>
        </w:rPr>
        <w:t xml:space="preserve"> to </w:t>
      </w:r>
      <w:r w:rsidR="54057D9A" w:rsidRPr="7C7215A7">
        <w:rPr>
          <w:rFonts w:ascii="Arial" w:hAnsi="Arial" w:cs="Arial"/>
          <w:sz w:val="24"/>
          <w:szCs w:val="24"/>
        </w:rPr>
        <w:t>investigate</w:t>
      </w:r>
      <w:r w:rsidRPr="7C7215A7">
        <w:rPr>
          <w:rFonts w:ascii="Arial" w:hAnsi="Arial" w:cs="Arial"/>
          <w:sz w:val="24"/>
          <w:szCs w:val="24"/>
        </w:rPr>
        <w:t xml:space="preserve"> activity levels related to the proposed change and facilitate discussion on appropriate coding requirements</w:t>
      </w:r>
      <w:r>
        <w:t>.</w:t>
      </w:r>
    </w:p>
    <w:p w14:paraId="31DDDBDA" w14:textId="6EE3929F" w:rsidR="5D0D570F" w:rsidRPr="008303C5" w:rsidRDefault="5D0D570F" w:rsidP="16F257F8">
      <w:pPr>
        <w:pStyle w:val="ListParagraph"/>
        <w:numPr>
          <w:ilvl w:val="0"/>
          <w:numId w:val="12"/>
        </w:numPr>
        <w:rPr>
          <w:rFonts w:ascii="Arial" w:eastAsia="Arial" w:hAnsi="Arial" w:cs="Arial"/>
          <w:sz w:val="24"/>
          <w:szCs w:val="24"/>
        </w:rPr>
      </w:pPr>
      <w:r w:rsidRPr="008303C5">
        <w:rPr>
          <w:rFonts w:ascii="Arial" w:eastAsia="Arial" w:hAnsi="Arial" w:cs="Arial"/>
          <w:sz w:val="24"/>
          <w:szCs w:val="24"/>
        </w:rPr>
        <w:t>Completing</w:t>
      </w:r>
      <w:r w:rsidR="461485EA" w:rsidRPr="008303C5">
        <w:rPr>
          <w:rFonts w:ascii="Arial" w:eastAsia="Arial" w:hAnsi="Arial" w:cs="Arial"/>
          <w:sz w:val="24"/>
          <w:szCs w:val="24"/>
        </w:rPr>
        <w:t xml:space="preserve"> NHS/ICB</w:t>
      </w:r>
      <w:r w:rsidRPr="008303C5">
        <w:rPr>
          <w:rFonts w:ascii="Arial" w:eastAsia="Arial" w:hAnsi="Arial" w:cs="Arial"/>
          <w:sz w:val="24"/>
          <w:szCs w:val="24"/>
        </w:rPr>
        <w:t xml:space="preserve"> Mandatory Training</w:t>
      </w:r>
      <w:r w:rsidR="7704E052" w:rsidRPr="008303C5">
        <w:rPr>
          <w:rFonts w:ascii="Arial" w:eastAsia="Arial" w:hAnsi="Arial" w:cs="Arial"/>
          <w:sz w:val="24"/>
          <w:szCs w:val="24"/>
        </w:rPr>
        <w:t>.</w:t>
      </w:r>
    </w:p>
    <w:p w14:paraId="6E1123AD" w14:textId="6C6318DA" w:rsidR="16FA7716" w:rsidRPr="008303C5" w:rsidRDefault="16FA7716" w:rsidP="16F257F8">
      <w:pPr>
        <w:pStyle w:val="ListParagraph"/>
        <w:numPr>
          <w:ilvl w:val="0"/>
          <w:numId w:val="12"/>
        </w:numPr>
        <w:rPr>
          <w:rFonts w:ascii="Arial" w:eastAsia="Arial" w:hAnsi="Arial" w:cs="Arial"/>
          <w:sz w:val="24"/>
          <w:szCs w:val="24"/>
        </w:rPr>
      </w:pPr>
      <w:r w:rsidRPr="008303C5">
        <w:rPr>
          <w:rFonts w:ascii="Arial" w:eastAsia="Arial" w:hAnsi="Arial" w:cs="Arial"/>
          <w:sz w:val="24"/>
          <w:szCs w:val="24"/>
        </w:rPr>
        <w:t>Supporting the progression of clinical policy reviews in accordance with local governance and procedural requirements.</w:t>
      </w:r>
    </w:p>
    <w:p w14:paraId="665AA96C" w14:textId="173BC109" w:rsidR="5E580A1E" w:rsidRPr="008303C5" w:rsidRDefault="5E580A1E" w:rsidP="16F257F8">
      <w:pPr>
        <w:pStyle w:val="ListParagraph"/>
        <w:numPr>
          <w:ilvl w:val="0"/>
          <w:numId w:val="12"/>
        </w:numPr>
        <w:rPr>
          <w:rFonts w:ascii="Arial" w:eastAsia="Arial" w:hAnsi="Arial" w:cs="Arial"/>
          <w:sz w:val="24"/>
          <w:szCs w:val="24"/>
        </w:rPr>
      </w:pPr>
      <w:r w:rsidRPr="598F5147">
        <w:rPr>
          <w:rFonts w:ascii="Arial" w:eastAsia="Arial" w:hAnsi="Arial" w:cs="Arial"/>
          <w:sz w:val="24"/>
          <w:szCs w:val="24"/>
        </w:rPr>
        <w:t>Undertak</w:t>
      </w:r>
      <w:r w:rsidR="3B69B607" w:rsidRPr="598F5147">
        <w:rPr>
          <w:rFonts w:ascii="Arial" w:eastAsia="Arial" w:hAnsi="Arial" w:cs="Arial"/>
          <w:sz w:val="24"/>
          <w:szCs w:val="24"/>
        </w:rPr>
        <w:t xml:space="preserve">ing an </w:t>
      </w:r>
      <w:r w:rsidRPr="598F5147">
        <w:rPr>
          <w:rFonts w:ascii="Arial" w:eastAsia="Arial" w:hAnsi="Arial" w:cs="Arial"/>
          <w:sz w:val="24"/>
          <w:szCs w:val="24"/>
        </w:rPr>
        <w:t>Equality Impact Assessment for each clinical threshold policy.</w:t>
      </w:r>
    </w:p>
    <w:p w14:paraId="4D6CB326" w14:textId="4A29D2B9" w:rsidR="16FA7716" w:rsidRPr="008303C5" w:rsidRDefault="16FA7716" w:rsidP="16F257F8">
      <w:pPr>
        <w:pStyle w:val="ListParagraph"/>
        <w:numPr>
          <w:ilvl w:val="0"/>
          <w:numId w:val="12"/>
        </w:numPr>
        <w:rPr>
          <w:rFonts w:ascii="Arial" w:eastAsia="Arial" w:hAnsi="Arial" w:cs="Arial"/>
          <w:sz w:val="24"/>
          <w:szCs w:val="24"/>
        </w:rPr>
      </w:pPr>
      <w:r w:rsidRPr="008303C5">
        <w:rPr>
          <w:rFonts w:ascii="Arial" w:eastAsia="Arial" w:hAnsi="Arial" w:cs="Arial"/>
          <w:sz w:val="24"/>
          <w:szCs w:val="24"/>
        </w:rPr>
        <w:t xml:space="preserve">Presenting CPDG approved policies to </w:t>
      </w:r>
      <w:r w:rsidR="00CC5C7B">
        <w:rPr>
          <w:rFonts w:ascii="Arial" w:eastAsia="Arial" w:hAnsi="Arial" w:cs="Arial"/>
          <w:sz w:val="24"/>
          <w:szCs w:val="24"/>
        </w:rPr>
        <w:t xml:space="preserve">Planned Care </w:t>
      </w:r>
      <w:r w:rsidRPr="008303C5">
        <w:rPr>
          <w:rFonts w:ascii="Arial" w:eastAsia="Arial" w:hAnsi="Arial" w:cs="Arial"/>
          <w:sz w:val="24"/>
          <w:szCs w:val="24"/>
        </w:rPr>
        <w:t>CTPOG for final approval.</w:t>
      </w:r>
    </w:p>
    <w:p w14:paraId="41369E6A" w14:textId="4E857BD2" w:rsidR="16FA7716" w:rsidRPr="008303C5" w:rsidRDefault="16FA7716" w:rsidP="16F257F8">
      <w:pPr>
        <w:pStyle w:val="ListParagraph"/>
        <w:numPr>
          <w:ilvl w:val="0"/>
          <w:numId w:val="12"/>
        </w:numPr>
        <w:rPr>
          <w:rFonts w:ascii="Arial" w:eastAsia="Arial" w:hAnsi="Arial" w:cs="Arial"/>
          <w:sz w:val="24"/>
          <w:szCs w:val="24"/>
        </w:rPr>
      </w:pPr>
      <w:r w:rsidRPr="008303C5">
        <w:rPr>
          <w:rFonts w:ascii="Arial" w:eastAsia="Arial" w:hAnsi="Arial" w:cs="Arial"/>
          <w:sz w:val="24"/>
          <w:szCs w:val="24"/>
        </w:rPr>
        <w:t>Overseeing the dissemination of approved policies and related communications to relevant stakeholders</w:t>
      </w:r>
      <w:r w:rsidR="00340FBC" w:rsidRPr="008303C5">
        <w:rPr>
          <w:rFonts w:ascii="Arial" w:eastAsia="Arial" w:hAnsi="Arial" w:cs="Arial"/>
          <w:sz w:val="24"/>
          <w:szCs w:val="24"/>
        </w:rPr>
        <w:t>.</w:t>
      </w:r>
    </w:p>
    <w:p w14:paraId="1C656222" w14:textId="77777777" w:rsidR="00C50AF3" w:rsidRPr="002E4B45" w:rsidRDefault="00C50AF3" w:rsidP="16F257F8">
      <w:pPr>
        <w:pStyle w:val="Heading3"/>
        <w:rPr>
          <w:rFonts w:ascii="Arial" w:eastAsia="Arial" w:hAnsi="Arial" w:cs="Arial"/>
          <w:b/>
          <w:bCs/>
          <w:color w:val="auto"/>
          <w:sz w:val="24"/>
          <w:szCs w:val="24"/>
        </w:rPr>
      </w:pPr>
      <w:bookmarkStart w:id="15" w:name="_Toc210119405"/>
      <w:r w:rsidRPr="002E4B45">
        <w:rPr>
          <w:rFonts w:ascii="Arial" w:hAnsi="Arial" w:cs="Arial"/>
          <w:b/>
          <w:bCs/>
          <w:color w:val="auto"/>
          <w:sz w:val="24"/>
          <w:szCs w:val="24"/>
        </w:rPr>
        <w:lastRenderedPageBreak/>
        <w:t>Other Responsibilities</w:t>
      </w:r>
      <w:bookmarkEnd w:id="15"/>
    </w:p>
    <w:p w14:paraId="361D46C9" w14:textId="451F7DE7" w:rsidR="00C50AF3" w:rsidRPr="008303C5" w:rsidRDefault="2B2926B3" w:rsidP="16F257F8">
      <w:pPr>
        <w:pStyle w:val="ListParagraph"/>
        <w:numPr>
          <w:ilvl w:val="0"/>
          <w:numId w:val="9"/>
        </w:numPr>
        <w:rPr>
          <w:rFonts w:ascii="Arial" w:eastAsia="Arial" w:hAnsi="Arial" w:cs="Arial"/>
          <w:sz w:val="24"/>
          <w:szCs w:val="24"/>
        </w:rPr>
      </w:pPr>
      <w:r w:rsidRPr="598F5147">
        <w:rPr>
          <w:rFonts w:ascii="Arial" w:eastAsia="Arial" w:hAnsi="Arial" w:cs="Arial"/>
          <w:sz w:val="24"/>
          <w:szCs w:val="24"/>
        </w:rPr>
        <w:t>NW</w:t>
      </w:r>
      <w:r w:rsidR="51942DDA" w:rsidRPr="598F5147">
        <w:rPr>
          <w:rFonts w:ascii="Arial" w:eastAsia="Arial" w:hAnsi="Arial" w:cs="Arial"/>
          <w:sz w:val="24"/>
          <w:szCs w:val="24"/>
        </w:rPr>
        <w:t xml:space="preserve">ICB to provide clinical steward and Public Health representation at monthly </w:t>
      </w:r>
      <w:r w:rsidR="31E15DF6" w:rsidRPr="598F5147">
        <w:rPr>
          <w:rFonts w:ascii="Arial" w:eastAsia="Arial" w:hAnsi="Arial" w:cs="Arial"/>
          <w:sz w:val="24"/>
          <w:szCs w:val="24"/>
        </w:rPr>
        <w:t xml:space="preserve">CPDG </w:t>
      </w:r>
      <w:r w:rsidR="51942DDA" w:rsidRPr="598F5147">
        <w:rPr>
          <w:rFonts w:ascii="Arial" w:eastAsia="Arial" w:hAnsi="Arial" w:cs="Arial"/>
          <w:sz w:val="24"/>
          <w:szCs w:val="24"/>
        </w:rPr>
        <w:t>meetings</w:t>
      </w:r>
      <w:r w:rsidR="4DDEEB04" w:rsidRPr="598F5147">
        <w:rPr>
          <w:rFonts w:ascii="Arial" w:eastAsia="Arial" w:hAnsi="Arial" w:cs="Arial"/>
          <w:sz w:val="24"/>
          <w:szCs w:val="24"/>
        </w:rPr>
        <w:t>.</w:t>
      </w:r>
    </w:p>
    <w:p w14:paraId="787279AE" w14:textId="67D94EE1" w:rsidR="00C50AF3" w:rsidRPr="008303C5" w:rsidRDefault="01195727" w:rsidP="16F257F8">
      <w:pPr>
        <w:pStyle w:val="ListParagraph"/>
        <w:numPr>
          <w:ilvl w:val="0"/>
          <w:numId w:val="9"/>
        </w:numPr>
        <w:rPr>
          <w:rFonts w:ascii="Arial" w:eastAsia="Arial" w:hAnsi="Arial" w:cs="Arial"/>
          <w:sz w:val="24"/>
          <w:szCs w:val="24"/>
        </w:rPr>
      </w:pPr>
      <w:r w:rsidRPr="598F5147">
        <w:rPr>
          <w:rFonts w:ascii="Arial" w:eastAsia="Arial" w:hAnsi="Arial" w:cs="Arial"/>
          <w:sz w:val="24"/>
          <w:szCs w:val="24"/>
        </w:rPr>
        <w:t>NW</w:t>
      </w:r>
      <w:r w:rsidR="0A1A4102" w:rsidRPr="598F5147">
        <w:rPr>
          <w:rFonts w:ascii="Arial" w:eastAsia="Arial" w:hAnsi="Arial" w:cs="Arial"/>
          <w:sz w:val="24"/>
          <w:szCs w:val="24"/>
        </w:rPr>
        <w:t xml:space="preserve">ICB employed members to have completed </w:t>
      </w:r>
      <w:r w:rsidR="7B00B901" w:rsidRPr="598F5147">
        <w:rPr>
          <w:rFonts w:ascii="Arial" w:eastAsia="Arial" w:hAnsi="Arial" w:cs="Arial"/>
          <w:sz w:val="24"/>
          <w:szCs w:val="24"/>
        </w:rPr>
        <w:t xml:space="preserve">NHS </w:t>
      </w:r>
      <w:r w:rsidR="0A1A4102" w:rsidRPr="598F5147">
        <w:rPr>
          <w:rFonts w:ascii="Arial" w:eastAsia="Arial" w:hAnsi="Arial" w:cs="Arial"/>
          <w:sz w:val="24"/>
          <w:szCs w:val="24"/>
        </w:rPr>
        <w:t>mandatory training</w:t>
      </w:r>
      <w:r w:rsidR="4099E19D" w:rsidRPr="598F5147">
        <w:rPr>
          <w:rFonts w:ascii="Arial" w:eastAsia="Arial" w:hAnsi="Arial" w:cs="Arial"/>
          <w:sz w:val="24"/>
          <w:szCs w:val="24"/>
        </w:rPr>
        <w:t>.</w:t>
      </w:r>
    </w:p>
    <w:p w14:paraId="5AB3056A" w14:textId="0E459E54" w:rsidR="00C50AF3" w:rsidRPr="008303C5" w:rsidRDefault="51942DDA" w:rsidP="16F257F8">
      <w:pPr>
        <w:pStyle w:val="ListParagraph"/>
        <w:numPr>
          <w:ilvl w:val="0"/>
          <w:numId w:val="9"/>
        </w:numPr>
        <w:rPr>
          <w:rFonts w:ascii="Arial" w:eastAsia="Arial" w:hAnsi="Arial" w:cs="Arial"/>
          <w:sz w:val="24"/>
          <w:szCs w:val="24"/>
        </w:rPr>
      </w:pPr>
      <w:r w:rsidRPr="008303C5">
        <w:rPr>
          <w:rFonts w:ascii="Arial" w:eastAsia="Arial" w:hAnsi="Arial" w:cs="Arial"/>
          <w:sz w:val="24"/>
          <w:szCs w:val="24"/>
        </w:rPr>
        <w:t xml:space="preserve">Acute trusts </w:t>
      </w:r>
      <w:r w:rsidR="4A2BA2A5" w:rsidRPr="008303C5">
        <w:rPr>
          <w:rFonts w:ascii="Arial" w:eastAsia="Arial" w:hAnsi="Arial" w:cs="Arial"/>
          <w:sz w:val="24"/>
          <w:szCs w:val="24"/>
        </w:rPr>
        <w:t xml:space="preserve">invited </w:t>
      </w:r>
      <w:r w:rsidRPr="008303C5">
        <w:rPr>
          <w:rFonts w:ascii="Arial" w:eastAsia="Arial" w:hAnsi="Arial" w:cs="Arial"/>
          <w:sz w:val="24"/>
          <w:szCs w:val="24"/>
        </w:rPr>
        <w:t>to provide representation</w:t>
      </w:r>
      <w:r w:rsidR="171FD14D" w:rsidRPr="008303C5">
        <w:rPr>
          <w:rFonts w:ascii="Arial" w:eastAsia="Arial" w:hAnsi="Arial" w:cs="Arial"/>
          <w:sz w:val="24"/>
          <w:szCs w:val="24"/>
        </w:rPr>
        <w:t xml:space="preserve"> on</w:t>
      </w:r>
      <w:r w:rsidRPr="008303C5">
        <w:rPr>
          <w:rFonts w:ascii="Arial" w:eastAsia="Arial" w:hAnsi="Arial" w:cs="Arial"/>
          <w:sz w:val="24"/>
          <w:szCs w:val="24"/>
        </w:rPr>
        <w:t xml:space="preserve"> behalf of their organisations.</w:t>
      </w:r>
    </w:p>
    <w:p w14:paraId="731C8A38" w14:textId="7C394C6D" w:rsidR="59EEF359" w:rsidRPr="008303C5" w:rsidRDefault="59EEF359" w:rsidP="16F257F8">
      <w:pPr>
        <w:pStyle w:val="ListParagraph"/>
        <w:numPr>
          <w:ilvl w:val="0"/>
          <w:numId w:val="9"/>
        </w:numPr>
        <w:rPr>
          <w:rFonts w:ascii="Arial" w:eastAsia="Arial" w:hAnsi="Arial" w:cs="Arial"/>
          <w:sz w:val="24"/>
          <w:szCs w:val="24"/>
        </w:rPr>
      </w:pPr>
      <w:r w:rsidRPr="008303C5">
        <w:rPr>
          <w:rFonts w:ascii="Arial" w:eastAsia="Arial" w:hAnsi="Arial" w:cs="Arial"/>
          <w:sz w:val="24"/>
          <w:szCs w:val="24"/>
        </w:rPr>
        <w:t>Subject Matter Experts (SME)</w:t>
      </w:r>
      <w:r w:rsidR="039E79D7" w:rsidRPr="008303C5">
        <w:rPr>
          <w:rFonts w:ascii="Arial" w:eastAsia="Arial" w:hAnsi="Arial" w:cs="Arial"/>
          <w:sz w:val="24"/>
          <w:szCs w:val="24"/>
        </w:rPr>
        <w:t xml:space="preserve"> are</w:t>
      </w:r>
      <w:r w:rsidRPr="008303C5">
        <w:rPr>
          <w:rFonts w:ascii="Arial" w:eastAsia="Arial" w:hAnsi="Arial" w:cs="Arial"/>
          <w:sz w:val="24"/>
          <w:szCs w:val="24"/>
        </w:rPr>
        <w:t xml:space="preserve"> invited to appropriate discussions</w:t>
      </w:r>
      <w:r w:rsidR="1F392ED5" w:rsidRPr="008303C5">
        <w:rPr>
          <w:rFonts w:ascii="Arial" w:eastAsia="Arial" w:hAnsi="Arial" w:cs="Arial"/>
          <w:sz w:val="24"/>
          <w:szCs w:val="24"/>
        </w:rPr>
        <w:t xml:space="preserve"> at CPDG meetings.</w:t>
      </w:r>
    </w:p>
    <w:p w14:paraId="1AD18109" w14:textId="1F69C52F" w:rsidR="00C50AF3" w:rsidRPr="008303C5" w:rsidRDefault="3434D8A1" w:rsidP="16F257F8">
      <w:pPr>
        <w:pStyle w:val="ListParagraph"/>
        <w:numPr>
          <w:ilvl w:val="0"/>
          <w:numId w:val="9"/>
        </w:numPr>
        <w:rPr>
          <w:rFonts w:ascii="Arial" w:eastAsia="Arial" w:hAnsi="Arial" w:cs="Arial"/>
          <w:sz w:val="24"/>
          <w:szCs w:val="24"/>
        </w:rPr>
      </w:pPr>
      <w:r w:rsidRPr="598F5147">
        <w:rPr>
          <w:rFonts w:ascii="Arial" w:eastAsia="Arial" w:hAnsi="Arial" w:cs="Arial"/>
          <w:sz w:val="24"/>
          <w:szCs w:val="24"/>
        </w:rPr>
        <w:t>NW</w:t>
      </w:r>
      <w:r w:rsidR="1ED0BF35" w:rsidRPr="598F5147">
        <w:rPr>
          <w:rFonts w:ascii="Arial" w:eastAsia="Arial" w:hAnsi="Arial" w:cs="Arial"/>
          <w:sz w:val="24"/>
          <w:szCs w:val="24"/>
        </w:rPr>
        <w:t xml:space="preserve">ICB to provide </w:t>
      </w:r>
      <w:r w:rsidR="3715637B" w:rsidRPr="598F5147">
        <w:rPr>
          <w:rFonts w:ascii="Arial" w:eastAsia="Arial" w:hAnsi="Arial" w:cs="Arial"/>
          <w:sz w:val="24"/>
          <w:szCs w:val="24"/>
        </w:rPr>
        <w:t xml:space="preserve">the panel with </w:t>
      </w:r>
      <w:r w:rsidR="1ED0BF35" w:rsidRPr="598F5147">
        <w:rPr>
          <w:rFonts w:ascii="Arial" w:eastAsia="Arial" w:hAnsi="Arial" w:cs="Arial"/>
          <w:sz w:val="24"/>
          <w:szCs w:val="24"/>
        </w:rPr>
        <w:t xml:space="preserve">annual legal framework training </w:t>
      </w:r>
      <w:r w:rsidR="3E64C009" w:rsidRPr="598F5147">
        <w:rPr>
          <w:rFonts w:ascii="Arial" w:eastAsia="Arial" w:hAnsi="Arial" w:cs="Arial"/>
          <w:sz w:val="24"/>
          <w:szCs w:val="24"/>
        </w:rPr>
        <w:t>which is provided by external legal experts</w:t>
      </w:r>
      <w:r w:rsidR="54E7911D" w:rsidRPr="598F5147">
        <w:rPr>
          <w:rFonts w:ascii="Arial" w:eastAsia="Arial" w:hAnsi="Arial" w:cs="Arial"/>
          <w:sz w:val="24"/>
          <w:szCs w:val="24"/>
        </w:rPr>
        <w:t>.</w:t>
      </w:r>
    </w:p>
    <w:p w14:paraId="52FE2F54" w14:textId="336A76F3" w:rsidR="44E3566C" w:rsidRPr="00B854F3" w:rsidRDefault="44E3566C" w:rsidP="00B854F3">
      <w:pPr>
        <w:pStyle w:val="Heading3"/>
        <w:rPr>
          <w:rFonts w:ascii="Arial" w:hAnsi="Arial" w:cs="Arial"/>
          <w:b/>
          <w:bCs/>
          <w:color w:val="auto"/>
          <w:sz w:val="24"/>
          <w:szCs w:val="24"/>
        </w:rPr>
      </w:pPr>
      <w:bookmarkStart w:id="16" w:name="_Toc210119406"/>
      <w:r w:rsidRPr="00B854F3">
        <w:rPr>
          <w:rFonts w:ascii="Arial" w:hAnsi="Arial" w:cs="Arial"/>
          <w:b/>
          <w:bCs/>
          <w:color w:val="auto"/>
          <w:sz w:val="24"/>
          <w:szCs w:val="24"/>
        </w:rPr>
        <w:t>Contracting Team</w:t>
      </w:r>
      <w:bookmarkEnd w:id="16"/>
      <w:r w:rsidR="2590F8AF" w:rsidRPr="00B854F3">
        <w:rPr>
          <w:rFonts w:ascii="Arial" w:hAnsi="Arial" w:cs="Arial"/>
          <w:b/>
          <w:bCs/>
          <w:color w:val="auto"/>
          <w:sz w:val="24"/>
          <w:szCs w:val="24"/>
        </w:rPr>
        <w:t xml:space="preserve"> </w:t>
      </w:r>
    </w:p>
    <w:p w14:paraId="5C77AA72" w14:textId="20B28E88" w:rsidR="469CB0E5" w:rsidRPr="008303C5" w:rsidRDefault="0BC661C1" w:rsidP="598F5147">
      <w:pPr>
        <w:pStyle w:val="ListParagraph"/>
        <w:numPr>
          <w:ilvl w:val="0"/>
          <w:numId w:val="7"/>
        </w:numPr>
        <w:rPr>
          <w:rFonts w:ascii="Arial" w:eastAsia="Arial" w:hAnsi="Arial" w:cs="Arial"/>
          <w:color w:val="000000" w:themeColor="text1"/>
          <w:sz w:val="24"/>
          <w:szCs w:val="24"/>
        </w:rPr>
      </w:pPr>
      <w:r w:rsidRPr="598F5147">
        <w:rPr>
          <w:rFonts w:ascii="Arial" w:eastAsia="Arial" w:hAnsi="Arial" w:cs="Arial"/>
          <w:color w:val="000000" w:themeColor="text1"/>
          <w:sz w:val="24"/>
          <w:szCs w:val="24"/>
        </w:rPr>
        <w:t>Following notification from the CPDG Administrator (as described above)</w:t>
      </w:r>
      <w:r w:rsidR="0F1D3260" w:rsidRPr="598F5147">
        <w:rPr>
          <w:rFonts w:ascii="Arial" w:eastAsia="Arial" w:hAnsi="Arial" w:cs="Arial"/>
          <w:color w:val="000000" w:themeColor="text1"/>
          <w:sz w:val="24"/>
          <w:szCs w:val="24"/>
        </w:rPr>
        <w:t xml:space="preserve"> and </w:t>
      </w:r>
      <w:r w:rsidRPr="598F5147">
        <w:rPr>
          <w:rFonts w:ascii="Arial" w:eastAsia="Arial" w:hAnsi="Arial" w:cs="Arial"/>
          <w:color w:val="000000" w:themeColor="text1"/>
          <w:sz w:val="24"/>
          <w:szCs w:val="24"/>
        </w:rPr>
        <w:t>using</w:t>
      </w:r>
      <w:r w:rsidR="70DA4765" w:rsidRPr="598F5147">
        <w:rPr>
          <w:rFonts w:ascii="Arial" w:eastAsia="Arial" w:hAnsi="Arial" w:cs="Arial"/>
          <w:color w:val="000000" w:themeColor="text1"/>
          <w:sz w:val="24"/>
          <w:szCs w:val="24"/>
        </w:rPr>
        <w:t xml:space="preserve"> Pro Chain</w:t>
      </w:r>
      <w:r w:rsidR="7A116056" w:rsidRPr="598F5147">
        <w:rPr>
          <w:rFonts w:ascii="Arial" w:eastAsia="Arial" w:hAnsi="Arial" w:cs="Arial"/>
          <w:color w:val="000000" w:themeColor="text1"/>
          <w:sz w:val="24"/>
          <w:szCs w:val="24"/>
        </w:rPr>
        <w:t xml:space="preserve">, the </w:t>
      </w:r>
      <w:r w:rsidR="34C2C016" w:rsidRPr="598F5147">
        <w:rPr>
          <w:rFonts w:ascii="Arial" w:eastAsia="Arial" w:hAnsi="Arial" w:cs="Arial"/>
          <w:color w:val="000000" w:themeColor="text1"/>
          <w:sz w:val="24"/>
          <w:szCs w:val="24"/>
        </w:rPr>
        <w:t>C</w:t>
      </w:r>
      <w:r w:rsidR="7A116056" w:rsidRPr="598F5147">
        <w:rPr>
          <w:rFonts w:ascii="Arial" w:eastAsia="Arial" w:hAnsi="Arial" w:cs="Arial"/>
          <w:color w:val="000000" w:themeColor="text1"/>
          <w:sz w:val="24"/>
          <w:szCs w:val="24"/>
        </w:rPr>
        <w:t xml:space="preserve">ontracting </w:t>
      </w:r>
      <w:r w:rsidR="2E8A84B3" w:rsidRPr="598F5147">
        <w:rPr>
          <w:rFonts w:ascii="Arial" w:eastAsia="Arial" w:hAnsi="Arial" w:cs="Arial"/>
          <w:color w:val="000000" w:themeColor="text1"/>
          <w:sz w:val="24"/>
          <w:szCs w:val="24"/>
        </w:rPr>
        <w:t>T</w:t>
      </w:r>
      <w:r w:rsidR="7A116056" w:rsidRPr="598F5147">
        <w:rPr>
          <w:rFonts w:ascii="Arial" w:eastAsia="Arial" w:hAnsi="Arial" w:cs="Arial"/>
          <w:color w:val="000000" w:themeColor="text1"/>
          <w:sz w:val="24"/>
          <w:szCs w:val="24"/>
        </w:rPr>
        <w:t>eam will notify a</w:t>
      </w:r>
      <w:r w:rsidR="45C2BA58" w:rsidRPr="598F5147">
        <w:rPr>
          <w:rFonts w:ascii="Arial" w:eastAsia="Arial" w:hAnsi="Arial" w:cs="Arial"/>
          <w:color w:val="000000" w:themeColor="text1"/>
          <w:sz w:val="24"/>
          <w:szCs w:val="24"/>
        </w:rPr>
        <w:t xml:space="preserve">ll </w:t>
      </w:r>
      <w:r w:rsidR="4BC8F7F1" w:rsidRPr="598F5147">
        <w:rPr>
          <w:rFonts w:ascii="Arial" w:eastAsia="Arial" w:hAnsi="Arial" w:cs="Arial"/>
          <w:color w:val="000000" w:themeColor="text1"/>
          <w:sz w:val="24"/>
          <w:szCs w:val="24"/>
        </w:rPr>
        <w:t>relevant</w:t>
      </w:r>
      <w:r w:rsidR="45C2BA58" w:rsidRPr="598F5147">
        <w:rPr>
          <w:rFonts w:ascii="Arial" w:eastAsia="Arial" w:hAnsi="Arial" w:cs="Arial"/>
          <w:color w:val="000000" w:themeColor="text1"/>
          <w:sz w:val="24"/>
          <w:szCs w:val="24"/>
        </w:rPr>
        <w:t xml:space="preserve"> Providers including NNUH, JPUH, QEH and </w:t>
      </w:r>
      <w:r w:rsidR="151CA85F" w:rsidRPr="598F5147">
        <w:rPr>
          <w:rFonts w:ascii="Arial" w:eastAsia="Arial" w:hAnsi="Arial" w:cs="Arial"/>
          <w:color w:val="000000" w:themeColor="text1"/>
          <w:sz w:val="24"/>
          <w:szCs w:val="24"/>
        </w:rPr>
        <w:t xml:space="preserve">all </w:t>
      </w:r>
      <w:r w:rsidR="45C2BA58" w:rsidRPr="598F5147">
        <w:rPr>
          <w:rFonts w:ascii="Arial" w:eastAsia="Arial" w:hAnsi="Arial" w:cs="Arial"/>
          <w:color w:val="000000" w:themeColor="text1"/>
          <w:sz w:val="24"/>
          <w:szCs w:val="24"/>
        </w:rPr>
        <w:t>ISPs</w:t>
      </w:r>
      <w:r w:rsidR="5A38E902" w:rsidRPr="598F5147">
        <w:rPr>
          <w:rFonts w:ascii="Arial" w:eastAsia="Arial" w:hAnsi="Arial" w:cs="Arial"/>
          <w:color w:val="000000" w:themeColor="text1"/>
          <w:sz w:val="24"/>
          <w:szCs w:val="24"/>
        </w:rPr>
        <w:t xml:space="preserve">, </w:t>
      </w:r>
      <w:r w:rsidR="7D4EF339" w:rsidRPr="598F5147">
        <w:rPr>
          <w:rFonts w:ascii="Arial" w:eastAsia="Arial" w:hAnsi="Arial" w:cs="Arial"/>
          <w:color w:val="000000" w:themeColor="text1"/>
          <w:sz w:val="24"/>
          <w:szCs w:val="24"/>
        </w:rPr>
        <w:t xml:space="preserve">of any amendments to or development of new </w:t>
      </w:r>
      <w:r w:rsidR="1355EF4A" w:rsidRPr="598F5147">
        <w:rPr>
          <w:rFonts w:ascii="Arial" w:eastAsia="Arial" w:hAnsi="Arial" w:cs="Arial"/>
          <w:color w:val="000000" w:themeColor="text1"/>
          <w:sz w:val="24"/>
          <w:szCs w:val="24"/>
        </w:rPr>
        <w:t>C</w:t>
      </w:r>
      <w:r w:rsidR="7D4EF339" w:rsidRPr="598F5147">
        <w:rPr>
          <w:rFonts w:ascii="Arial" w:eastAsia="Arial" w:hAnsi="Arial" w:cs="Arial"/>
          <w:color w:val="000000" w:themeColor="text1"/>
          <w:sz w:val="24"/>
          <w:szCs w:val="24"/>
        </w:rPr>
        <w:t xml:space="preserve">linical </w:t>
      </w:r>
      <w:r w:rsidR="09ADAF92" w:rsidRPr="598F5147">
        <w:rPr>
          <w:rFonts w:ascii="Arial" w:eastAsia="Arial" w:hAnsi="Arial" w:cs="Arial"/>
          <w:color w:val="000000" w:themeColor="text1"/>
          <w:sz w:val="24"/>
          <w:szCs w:val="24"/>
        </w:rPr>
        <w:t>T</w:t>
      </w:r>
      <w:r w:rsidR="7D4EF339" w:rsidRPr="598F5147">
        <w:rPr>
          <w:rFonts w:ascii="Arial" w:eastAsia="Arial" w:hAnsi="Arial" w:cs="Arial"/>
          <w:color w:val="000000" w:themeColor="text1"/>
          <w:sz w:val="24"/>
          <w:szCs w:val="24"/>
        </w:rPr>
        <w:t xml:space="preserve">hreshold </w:t>
      </w:r>
      <w:r w:rsidR="78784E38" w:rsidRPr="598F5147">
        <w:rPr>
          <w:rFonts w:ascii="Arial" w:eastAsia="Arial" w:hAnsi="Arial" w:cs="Arial"/>
          <w:color w:val="000000" w:themeColor="text1"/>
          <w:sz w:val="24"/>
          <w:szCs w:val="24"/>
        </w:rPr>
        <w:t>P</w:t>
      </w:r>
      <w:r w:rsidR="7D4EF339" w:rsidRPr="598F5147">
        <w:rPr>
          <w:rFonts w:ascii="Arial" w:eastAsia="Arial" w:hAnsi="Arial" w:cs="Arial"/>
          <w:color w:val="000000" w:themeColor="text1"/>
          <w:sz w:val="24"/>
          <w:szCs w:val="24"/>
        </w:rPr>
        <w:t>olicies.</w:t>
      </w:r>
      <w:r w:rsidR="1DC23C03" w:rsidRPr="598F5147">
        <w:rPr>
          <w:rFonts w:ascii="Arial" w:eastAsia="Arial" w:hAnsi="Arial" w:cs="Arial"/>
          <w:color w:val="000000" w:themeColor="text1"/>
          <w:sz w:val="24"/>
          <w:szCs w:val="24"/>
        </w:rPr>
        <w:t xml:space="preserve"> This </w:t>
      </w:r>
      <w:r w:rsidR="6D902FFE" w:rsidRPr="598F5147">
        <w:rPr>
          <w:rFonts w:ascii="Arial" w:eastAsia="Arial" w:hAnsi="Arial" w:cs="Arial"/>
          <w:color w:val="000000" w:themeColor="text1"/>
          <w:sz w:val="24"/>
          <w:szCs w:val="24"/>
        </w:rPr>
        <w:t xml:space="preserve">notification </w:t>
      </w:r>
      <w:r w:rsidR="3F7841A0" w:rsidRPr="598F5147">
        <w:rPr>
          <w:rFonts w:ascii="Arial" w:eastAsia="Arial" w:hAnsi="Arial" w:cs="Arial"/>
          <w:color w:val="000000" w:themeColor="text1"/>
          <w:sz w:val="24"/>
          <w:szCs w:val="24"/>
        </w:rPr>
        <w:t xml:space="preserve">will also </w:t>
      </w:r>
      <w:r w:rsidR="1DC23C03" w:rsidRPr="598F5147">
        <w:rPr>
          <w:rFonts w:ascii="Arial" w:eastAsia="Arial" w:hAnsi="Arial" w:cs="Arial"/>
          <w:color w:val="000000" w:themeColor="text1"/>
          <w:sz w:val="24"/>
          <w:szCs w:val="24"/>
        </w:rPr>
        <w:t>remind Providers of their obligations</w:t>
      </w:r>
      <w:r w:rsidR="422C994D" w:rsidRPr="598F5147">
        <w:rPr>
          <w:rFonts w:ascii="Arial" w:eastAsia="Arial" w:hAnsi="Arial" w:cs="Arial"/>
          <w:color w:val="000000" w:themeColor="text1"/>
          <w:sz w:val="24"/>
          <w:szCs w:val="24"/>
        </w:rPr>
        <w:t>,</w:t>
      </w:r>
      <w:r w:rsidR="1DC23C03" w:rsidRPr="598F5147">
        <w:rPr>
          <w:rFonts w:ascii="Arial" w:eastAsia="Arial" w:hAnsi="Arial" w:cs="Arial"/>
          <w:color w:val="000000" w:themeColor="text1"/>
          <w:sz w:val="24"/>
          <w:szCs w:val="24"/>
        </w:rPr>
        <w:t xml:space="preserve"> under the NHS Standard Contract</w:t>
      </w:r>
      <w:r w:rsidR="1A94046A" w:rsidRPr="598F5147">
        <w:rPr>
          <w:rFonts w:ascii="Arial" w:eastAsia="Arial" w:hAnsi="Arial" w:cs="Arial"/>
          <w:color w:val="000000" w:themeColor="text1"/>
          <w:sz w:val="24"/>
          <w:szCs w:val="24"/>
        </w:rPr>
        <w:t>,</w:t>
      </w:r>
      <w:r w:rsidR="1DC23C03" w:rsidRPr="598F5147">
        <w:rPr>
          <w:rFonts w:ascii="Arial" w:eastAsia="Arial" w:hAnsi="Arial" w:cs="Arial"/>
          <w:color w:val="000000" w:themeColor="text1"/>
          <w:sz w:val="24"/>
          <w:szCs w:val="24"/>
        </w:rPr>
        <w:t xml:space="preserve"> to adhere to all </w:t>
      </w:r>
      <w:r w:rsidR="103120FE" w:rsidRPr="598F5147">
        <w:rPr>
          <w:rFonts w:ascii="Arial" w:eastAsia="Arial" w:hAnsi="Arial" w:cs="Arial"/>
          <w:color w:val="000000" w:themeColor="text1"/>
          <w:sz w:val="24"/>
          <w:szCs w:val="24"/>
        </w:rPr>
        <w:t xml:space="preserve">of </w:t>
      </w:r>
      <w:r w:rsidR="1DC23C03" w:rsidRPr="598F5147">
        <w:rPr>
          <w:rFonts w:ascii="Arial" w:eastAsia="Arial" w:hAnsi="Arial" w:cs="Arial"/>
          <w:color w:val="000000" w:themeColor="text1"/>
          <w:sz w:val="24"/>
          <w:szCs w:val="24"/>
        </w:rPr>
        <w:t>Norfolk and Waveney ICB’s Clinical Threshold Policies, pu</w:t>
      </w:r>
      <w:r w:rsidR="02D32BAF" w:rsidRPr="598F5147">
        <w:rPr>
          <w:rFonts w:ascii="Arial" w:eastAsia="Arial" w:hAnsi="Arial" w:cs="Arial"/>
          <w:color w:val="000000" w:themeColor="text1"/>
          <w:sz w:val="24"/>
          <w:szCs w:val="24"/>
        </w:rPr>
        <w:t>blished on the Knowledge NoW platform</w:t>
      </w:r>
      <w:r w:rsidR="798637FC" w:rsidRPr="598F5147">
        <w:rPr>
          <w:rFonts w:ascii="Arial" w:eastAsia="Arial" w:hAnsi="Arial" w:cs="Arial"/>
          <w:color w:val="000000" w:themeColor="text1"/>
          <w:sz w:val="24"/>
          <w:szCs w:val="24"/>
        </w:rPr>
        <w:t>; link to Knowledge NoW to be included in the notification</w:t>
      </w:r>
      <w:r w:rsidR="02D32BAF" w:rsidRPr="598F5147">
        <w:rPr>
          <w:rFonts w:ascii="Arial" w:eastAsia="Arial" w:hAnsi="Arial" w:cs="Arial"/>
          <w:color w:val="000000" w:themeColor="text1"/>
          <w:sz w:val="24"/>
          <w:szCs w:val="24"/>
        </w:rPr>
        <w:t xml:space="preserve">. </w:t>
      </w:r>
    </w:p>
    <w:p w14:paraId="5ACF0F41" w14:textId="0D76FEF3" w:rsidR="44E3566C" w:rsidRPr="008303C5" w:rsidRDefault="02D32BAF" w:rsidP="16F257F8">
      <w:pPr>
        <w:pStyle w:val="ListParagraph"/>
        <w:numPr>
          <w:ilvl w:val="0"/>
          <w:numId w:val="7"/>
        </w:numPr>
        <w:rPr>
          <w:rFonts w:ascii="Arial" w:eastAsia="Arial" w:hAnsi="Arial" w:cs="Arial"/>
          <w:b/>
          <w:bCs/>
          <w:sz w:val="24"/>
          <w:szCs w:val="24"/>
        </w:rPr>
      </w:pPr>
      <w:r w:rsidRPr="598F5147">
        <w:rPr>
          <w:rFonts w:ascii="Arial" w:eastAsia="Arial" w:hAnsi="Arial" w:cs="Arial"/>
          <w:sz w:val="24"/>
          <w:szCs w:val="24"/>
        </w:rPr>
        <w:t xml:space="preserve">Local requirements pertaining to Clinical Threshold Policies </w:t>
      </w:r>
      <w:r w:rsidR="7AAB6295" w:rsidRPr="598F5147">
        <w:rPr>
          <w:rFonts w:ascii="Arial" w:eastAsia="Arial" w:hAnsi="Arial" w:cs="Arial"/>
          <w:sz w:val="24"/>
          <w:szCs w:val="24"/>
        </w:rPr>
        <w:t xml:space="preserve">will be set out </w:t>
      </w:r>
      <w:r w:rsidRPr="598F5147">
        <w:rPr>
          <w:rFonts w:ascii="Arial" w:eastAsia="Arial" w:hAnsi="Arial" w:cs="Arial"/>
          <w:sz w:val="24"/>
          <w:szCs w:val="24"/>
        </w:rPr>
        <w:t>within NHS Standard Contract</w:t>
      </w:r>
      <w:r w:rsidR="665FA276" w:rsidRPr="598F5147">
        <w:rPr>
          <w:rFonts w:ascii="Arial" w:eastAsia="Arial" w:hAnsi="Arial" w:cs="Arial"/>
          <w:sz w:val="24"/>
          <w:szCs w:val="24"/>
        </w:rPr>
        <w:t>s for all relevant providers</w:t>
      </w:r>
      <w:r w:rsidRPr="598F5147">
        <w:rPr>
          <w:rFonts w:ascii="Arial" w:eastAsia="Arial" w:hAnsi="Arial" w:cs="Arial"/>
          <w:sz w:val="24"/>
          <w:szCs w:val="24"/>
        </w:rPr>
        <w:t xml:space="preserve"> </w:t>
      </w:r>
      <w:r w:rsidR="00376D62" w:rsidRPr="598F5147">
        <w:rPr>
          <w:rFonts w:ascii="Arial" w:eastAsia="Arial" w:hAnsi="Arial" w:cs="Arial"/>
          <w:b/>
          <w:bCs/>
          <w:sz w:val="24"/>
          <w:szCs w:val="24"/>
        </w:rPr>
        <w:t xml:space="preserve">(see appendix </w:t>
      </w:r>
      <w:r w:rsidR="4027BD48" w:rsidRPr="598F5147">
        <w:rPr>
          <w:rFonts w:ascii="Arial" w:eastAsia="Arial" w:hAnsi="Arial" w:cs="Arial"/>
          <w:b/>
          <w:bCs/>
          <w:sz w:val="24"/>
          <w:szCs w:val="24"/>
        </w:rPr>
        <w:t>3</w:t>
      </w:r>
      <w:r w:rsidR="00270E4E" w:rsidRPr="598F5147">
        <w:rPr>
          <w:rFonts w:ascii="Arial" w:eastAsia="Arial" w:hAnsi="Arial" w:cs="Arial"/>
          <w:b/>
          <w:bCs/>
          <w:sz w:val="24"/>
          <w:szCs w:val="24"/>
        </w:rPr>
        <w:t>)</w:t>
      </w:r>
    </w:p>
    <w:p w14:paraId="3AE37333" w14:textId="5E50CF00" w:rsidR="44E3566C" w:rsidRPr="008303C5" w:rsidRDefault="4D8B7D5E" w:rsidP="598F5147">
      <w:pPr>
        <w:pStyle w:val="ListParagraph"/>
        <w:numPr>
          <w:ilvl w:val="0"/>
          <w:numId w:val="7"/>
        </w:numPr>
        <w:rPr>
          <w:rFonts w:ascii="Arial" w:eastAsiaTheme="minorEastAsia" w:hAnsi="Arial" w:cs="Arial"/>
          <w:sz w:val="24"/>
          <w:szCs w:val="24"/>
        </w:rPr>
      </w:pPr>
      <w:r w:rsidRPr="598F5147">
        <w:rPr>
          <w:rFonts w:ascii="Arial" w:eastAsia="Arial" w:hAnsi="Arial" w:cs="Arial"/>
          <w:sz w:val="24"/>
          <w:szCs w:val="24"/>
        </w:rPr>
        <w:t xml:space="preserve">Should the Commissioner </w:t>
      </w:r>
      <w:r w:rsidR="44AD4071" w:rsidRPr="598F5147">
        <w:rPr>
          <w:rFonts w:ascii="Arial" w:eastAsia="Arial" w:hAnsi="Arial" w:cs="Arial"/>
          <w:sz w:val="24"/>
          <w:szCs w:val="24"/>
        </w:rPr>
        <w:t xml:space="preserve">decide </w:t>
      </w:r>
      <w:r w:rsidRPr="598F5147">
        <w:rPr>
          <w:rFonts w:ascii="Arial" w:eastAsia="Arial" w:hAnsi="Arial" w:cs="Arial"/>
          <w:sz w:val="24"/>
          <w:szCs w:val="24"/>
        </w:rPr>
        <w:t>to enact its right to monitor adherence to Clinical Threshold Policies, the Contracting Team will notify the Provider</w:t>
      </w:r>
      <w:r w:rsidR="2F503668" w:rsidRPr="598F5147">
        <w:rPr>
          <w:rFonts w:ascii="Arial" w:eastAsia="Arial" w:hAnsi="Arial" w:cs="Arial"/>
          <w:sz w:val="24"/>
          <w:szCs w:val="24"/>
        </w:rPr>
        <w:t xml:space="preserve"> giving not less than 10 working days' notice</w:t>
      </w:r>
      <w:r w:rsidR="4787459A" w:rsidRPr="598F5147">
        <w:rPr>
          <w:rFonts w:ascii="Arial" w:eastAsia="Arial" w:hAnsi="Arial" w:cs="Arial"/>
          <w:sz w:val="24"/>
          <w:szCs w:val="24"/>
        </w:rPr>
        <w:t>.</w:t>
      </w:r>
    </w:p>
    <w:p w14:paraId="27F58ED6" w14:textId="153F008E" w:rsidR="44E3566C" w:rsidRPr="002E4B45" w:rsidRDefault="44E3566C" w:rsidP="16F257F8">
      <w:pPr>
        <w:pStyle w:val="Heading3"/>
        <w:rPr>
          <w:rFonts w:ascii="Arial" w:eastAsiaTheme="minorEastAsia" w:hAnsi="Arial" w:cs="Arial"/>
          <w:b/>
          <w:bCs/>
          <w:color w:val="auto"/>
          <w:sz w:val="24"/>
          <w:szCs w:val="24"/>
        </w:rPr>
      </w:pPr>
      <w:bookmarkStart w:id="17" w:name="_Toc210119407"/>
      <w:r w:rsidRPr="7DE97A75">
        <w:rPr>
          <w:rFonts w:ascii="Arial" w:hAnsi="Arial" w:cs="Arial"/>
          <w:b/>
          <w:bCs/>
          <w:color w:val="auto"/>
          <w:sz w:val="24"/>
          <w:szCs w:val="24"/>
        </w:rPr>
        <w:t>Acute Commissioning Team</w:t>
      </w:r>
      <w:bookmarkEnd w:id="17"/>
      <w:r w:rsidR="6BA2EEDB" w:rsidRPr="7DE97A75">
        <w:rPr>
          <w:rFonts w:ascii="Arial" w:hAnsi="Arial" w:cs="Arial"/>
          <w:b/>
          <w:bCs/>
          <w:color w:val="auto"/>
          <w:sz w:val="24"/>
          <w:szCs w:val="24"/>
        </w:rPr>
        <w:t xml:space="preserve"> </w:t>
      </w:r>
    </w:p>
    <w:p w14:paraId="5C1EBEEB" w14:textId="2963BDEF" w:rsidR="401A214A" w:rsidRDefault="401A214A" w:rsidP="7DE97A75">
      <w:pPr>
        <w:pStyle w:val="ListParagraph"/>
        <w:numPr>
          <w:ilvl w:val="0"/>
          <w:numId w:val="6"/>
        </w:numPr>
        <w:rPr>
          <w:rFonts w:ascii="Arial" w:eastAsia="Arial" w:hAnsi="Arial" w:cs="Arial"/>
          <w:b/>
          <w:bCs/>
          <w:sz w:val="24"/>
          <w:szCs w:val="24"/>
        </w:rPr>
      </w:pPr>
      <w:r w:rsidRPr="598F5147">
        <w:rPr>
          <w:rFonts w:ascii="Arial" w:eastAsia="Arial" w:hAnsi="Arial" w:cs="Arial"/>
          <w:sz w:val="24"/>
          <w:szCs w:val="24"/>
        </w:rPr>
        <w:t xml:space="preserve">On receipt of the </w:t>
      </w:r>
      <w:r w:rsidR="29B4C68E" w:rsidRPr="598F5147">
        <w:rPr>
          <w:rFonts w:ascii="Arial" w:eastAsia="Arial" w:hAnsi="Arial" w:cs="Arial"/>
          <w:sz w:val="24"/>
          <w:szCs w:val="24"/>
        </w:rPr>
        <w:t xml:space="preserve">monthly </w:t>
      </w:r>
      <w:r w:rsidRPr="598F5147">
        <w:rPr>
          <w:rFonts w:ascii="Arial" w:eastAsia="Arial" w:hAnsi="Arial" w:cs="Arial"/>
          <w:sz w:val="24"/>
          <w:szCs w:val="24"/>
        </w:rPr>
        <w:t xml:space="preserve">email from the </w:t>
      </w:r>
      <w:r w:rsidR="4ED1D04E" w:rsidRPr="598F5147">
        <w:rPr>
          <w:rFonts w:ascii="Arial" w:eastAsia="Arial" w:hAnsi="Arial" w:cs="Arial"/>
          <w:sz w:val="24"/>
          <w:szCs w:val="24"/>
        </w:rPr>
        <w:t>CPDG Administrator</w:t>
      </w:r>
      <w:r w:rsidRPr="598F5147">
        <w:rPr>
          <w:rFonts w:ascii="Arial" w:eastAsia="Arial" w:hAnsi="Arial" w:cs="Arial"/>
          <w:sz w:val="24"/>
          <w:szCs w:val="24"/>
        </w:rPr>
        <w:t xml:space="preserve">, </w:t>
      </w:r>
      <w:r w:rsidR="16939395" w:rsidRPr="598F5147">
        <w:rPr>
          <w:rFonts w:ascii="Arial" w:eastAsia="Arial" w:hAnsi="Arial" w:cs="Arial"/>
          <w:sz w:val="24"/>
          <w:szCs w:val="24"/>
        </w:rPr>
        <w:t xml:space="preserve">all relevant ISPs </w:t>
      </w:r>
      <w:r w:rsidR="1F4A8BBB" w:rsidRPr="598F5147">
        <w:rPr>
          <w:rFonts w:ascii="Arial" w:eastAsia="Arial" w:hAnsi="Arial" w:cs="Arial"/>
          <w:sz w:val="24"/>
          <w:szCs w:val="24"/>
        </w:rPr>
        <w:t xml:space="preserve">will receive a further email from Acute Commissioning </w:t>
      </w:r>
      <w:r w:rsidR="16939395" w:rsidRPr="598F5147">
        <w:rPr>
          <w:rFonts w:ascii="Arial" w:eastAsia="Arial" w:hAnsi="Arial" w:cs="Arial"/>
          <w:sz w:val="24"/>
          <w:szCs w:val="24"/>
        </w:rPr>
        <w:t>(</w:t>
      </w:r>
      <w:r w:rsidR="5AF6A78A" w:rsidRPr="598F5147">
        <w:rPr>
          <w:rFonts w:ascii="Arial" w:eastAsia="Arial" w:hAnsi="Arial" w:cs="Arial"/>
          <w:sz w:val="24"/>
          <w:szCs w:val="24"/>
        </w:rPr>
        <w:t xml:space="preserve">as </w:t>
      </w:r>
      <w:r w:rsidR="16939395" w:rsidRPr="598F5147">
        <w:rPr>
          <w:rFonts w:ascii="Arial" w:eastAsia="Arial" w:hAnsi="Arial" w:cs="Arial"/>
          <w:sz w:val="24"/>
          <w:szCs w:val="24"/>
        </w:rPr>
        <w:t>some I</w:t>
      </w:r>
      <w:r w:rsidR="5767A330" w:rsidRPr="598F5147">
        <w:rPr>
          <w:rFonts w:ascii="Arial" w:eastAsia="Arial" w:hAnsi="Arial" w:cs="Arial"/>
          <w:sz w:val="24"/>
          <w:szCs w:val="24"/>
        </w:rPr>
        <w:t xml:space="preserve">SPs </w:t>
      </w:r>
      <w:r w:rsidR="16939395" w:rsidRPr="598F5147">
        <w:rPr>
          <w:rFonts w:ascii="Arial" w:eastAsia="Arial" w:hAnsi="Arial" w:cs="Arial"/>
          <w:sz w:val="24"/>
          <w:szCs w:val="24"/>
        </w:rPr>
        <w:t>only have quarterly service meetings</w:t>
      </w:r>
      <w:r w:rsidR="05DA4656" w:rsidRPr="598F5147">
        <w:rPr>
          <w:rFonts w:ascii="Arial" w:eastAsia="Arial" w:hAnsi="Arial" w:cs="Arial"/>
          <w:sz w:val="24"/>
          <w:szCs w:val="24"/>
        </w:rPr>
        <w:t xml:space="preserve"> with the ICB</w:t>
      </w:r>
      <w:r w:rsidR="16939395" w:rsidRPr="598F5147">
        <w:rPr>
          <w:rFonts w:ascii="Arial" w:eastAsia="Arial" w:hAnsi="Arial" w:cs="Arial"/>
          <w:sz w:val="24"/>
          <w:szCs w:val="24"/>
        </w:rPr>
        <w:t>). This email will also remind Providers of their obligations, under the NHS Standard Contract, to adhere to all Norfolk and Waveney ICB’s Clinical Threshold Policies, published on the Knowledge NoW platform</w:t>
      </w:r>
      <w:r w:rsidR="738D4507" w:rsidRPr="598F5147">
        <w:rPr>
          <w:rFonts w:ascii="Arial" w:eastAsia="Arial" w:hAnsi="Arial" w:cs="Arial"/>
          <w:sz w:val="24"/>
          <w:szCs w:val="24"/>
        </w:rPr>
        <w:t xml:space="preserve"> </w:t>
      </w:r>
      <w:r w:rsidR="738D4507" w:rsidRPr="598F5147">
        <w:rPr>
          <w:rFonts w:ascii="Arial" w:eastAsia="Arial" w:hAnsi="Arial" w:cs="Arial"/>
          <w:b/>
          <w:bCs/>
          <w:sz w:val="24"/>
          <w:szCs w:val="24"/>
        </w:rPr>
        <w:t xml:space="preserve">(see appendix </w:t>
      </w:r>
      <w:r w:rsidR="6DBF1834" w:rsidRPr="598F5147">
        <w:rPr>
          <w:rFonts w:ascii="Arial" w:eastAsia="Arial" w:hAnsi="Arial" w:cs="Arial"/>
          <w:b/>
          <w:bCs/>
          <w:sz w:val="24"/>
          <w:szCs w:val="24"/>
        </w:rPr>
        <w:t>4</w:t>
      </w:r>
      <w:r w:rsidR="738D4507" w:rsidRPr="598F5147">
        <w:rPr>
          <w:rFonts w:ascii="Arial" w:eastAsia="Arial" w:hAnsi="Arial" w:cs="Arial"/>
          <w:b/>
          <w:bCs/>
          <w:sz w:val="24"/>
          <w:szCs w:val="24"/>
        </w:rPr>
        <w:t>)</w:t>
      </w:r>
    </w:p>
    <w:p w14:paraId="7C2CE65A" w14:textId="1EF22004" w:rsidR="2AA9C808" w:rsidRPr="008303C5" w:rsidRDefault="7BD43B71" w:rsidP="16F257F8">
      <w:pPr>
        <w:pStyle w:val="ListParagraph"/>
        <w:numPr>
          <w:ilvl w:val="0"/>
          <w:numId w:val="6"/>
        </w:numPr>
        <w:rPr>
          <w:rFonts w:ascii="Arial" w:eastAsia="Arial" w:hAnsi="Arial" w:cs="Arial"/>
          <w:sz w:val="24"/>
          <w:szCs w:val="24"/>
        </w:rPr>
      </w:pPr>
      <w:r w:rsidRPr="598F5147">
        <w:rPr>
          <w:rFonts w:ascii="Arial" w:eastAsia="Arial" w:hAnsi="Arial" w:cs="Arial"/>
          <w:sz w:val="24"/>
          <w:szCs w:val="24"/>
        </w:rPr>
        <w:t xml:space="preserve">Flag at </w:t>
      </w:r>
      <w:r w:rsidR="186A25A3" w:rsidRPr="598F5147">
        <w:rPr>
          <w:rFonts w:ascii="Arial" w:eastAsia="Arial" w:hAnsi="Arial" w:cs="Arial"/>
          <w:sz w:val="24"/>
          <w:szCs w:val="24"/>
        </w:rPr>
        <w:t xml:space="preserve">all </w:t>
      </w:r>
      <w:r w:rsidRPr="598F5147">
        <w:rPr>
          <w:rFonts w:ascii="Arial" w:eastAsia="Arial" w:hAnsi="Arial" w:cs="Arial"/>
          <w:sz w:val="24"/>
          <w:szCs w:val="24"/>
        </w:rPr>
        <w:t>monthly</w:t>
      </w:r>
      <w:r w:rsidR="0273733E" w:rsidRPr="598F5147">
        <w:rPr>
          <w:rFonts w:ascii="Arial" w:eastAsia="Arial" w:hAnsi="Arial" w:cs="Arial"/>
          <w:sz w:val="24"/>
          <w:szCs w:val="24"/>
        </w:rPr>
        <w:t xml:space="preserve"> / quarterly</w:t>
      </w:r>
      <w:r w:rsidRPr="598F5147">
        <w:rPr>
          <w:rFonts w:ascii="Arial" w:eastAsia="Arial" w:hAnsi="Arial" w:cs="Arial"/>
          <w:sz w:val="24"/>
          <w:szCs w:val="24"/>
        </w:rPr>
        <w:t xml:space="preserve"> Partnership meetings the most recent changes in relation to Clinical Threshold Policies</w:t>
      </w:r>
      <w:r w:rsidR="546B7EB3" w:rsidRPr="598F5147">
        <w:rPr>
          <w:rFonts w:ascii="Arial" w:eastAsia="Arial" w:hAnsi="Arial" w:cs="Arial"/>
          <w:sz w:val="24"/>
          <w:szCs w:val="24"/>
        </w:rPr>
        <w:t>.</w:t>
      </w:r>
      <w:r w:rsidRPr="598F5147">
        <w:rPr>
          <w:rFonts w:ascii="Arial" w:eastAsia="Arial" w:hAnsi="Arial" w:cs="Arial"/>
          <w:sz w:val="24"/>
          <w:szCs w:val="24"/>
        </w:rPr>
        <w:t xml:space="preserve"> </w:t>
      </w:r>
    </w:p>
    <w:p w14:paraId="475786BF" w14:textId="78DB516E" w:rsidR="2AA9C808" w:rsidRPr="008303C5" w:rsidRDefault="2AA9C808" w:rsidP="598F5147">
      <w:pPr>
        <w:pStyle w:val="ListParagraph"/>
        <w:numPr>
          <w:ilvl w:val="0"/>
          <w:numId w:val="6"/>
        </w:numPr>
        <w:rPr>
          <w:rFonts w:ascii="Arial" w:eastAsia="Arial" w:hAnsi="Arial" w:cs="Arial"/>
        </w:rPr>
      </w:pPr>
      <w:r w:rsidRPr="598F5147">
        <w:rPr>
          <w:rFonts w:ascii="Arial" w:eastAsia="Arial" w:hAnsi="Arial" w:cs="Arial"/>
          <w:sz w:val="24"/>
          <w:szCs w:val="24"/>
        </w:rPr>
        <w:t xml:space="preserve">Use </w:t>
      </w:r>
      <w:r w:rsidR="002639CE" w:rsidRPr="598F5147">
        <w:rPr>
          <w:rFonts w:ascii="Arial" w:eastAsia="Arial" w:hAnsi="Arial" w:cs="Arial"/>
          <w:sz w:val="24"/>
          <w:szCs w:val="24"/>
        </w:rPr>
        <w:t xml:space="preserve">all </w:t>
      </w:r>
      <w:r w:rsidRPr="598F5147">
        <w:rPr>
          <w:rFonts w:ascii="Arial" w:eastAsia="Arial" w:hAnsi="Arial" w:cs="Arial"/>
          <w:sz w:val="24"/>
          <w:szCs w:val="24"/>
        </w:rPr>
        <w:t>Partnership meeting to remind providers of the</w:t>
      </w:r>
      <w:r w:rsidR="320B6B28" w:rsidRPr="598F5147">
        <w:rPr>
          <w:rFonts w:ascii="Arial" w:eastAsia="Arial" w:hAnsi="Arial" w:cs="Arial"/>
          <w:sz w:val="24"/>
          <w:szCs w:val="24"/>
        </w:rPr>
        <w:t>ir</w:t>
      </w:r>
      <w:r w:rsidRPr="598F5147">
        <w:rPr>
          <w:rFonts w:ascii="Arial" w:eastAsia="Arial" w:hAnsi="Arial" w:cs="Arial"/>
          <w:sz w:val="24"/>
          <w:szCs w:val="24"/>
        </w:rPr>
        <w:t xml:space="preserve"> obligation to be familiar with the Clinical</w:t>
      </w:r>
      <w:r w:rsidR="5C70A754" w:rsidRPr="598F5147">
        <w:rPr>
          <w:rFonts w:ascii="Arial" w:eastAsia="Arial" w:hAnsi="Arial" w:cs="Arial"/>
          <w:sz w:val="24"/>
          <w:szCs w:val="24"/>
        </w:rPr>
        <w:t xml:space="preserve"> </w:t>
      </w:r>
      <w:r w:rsidRPr="598F5147">
        <w:rPr>
          <w:rFonts w:ascii="Arial" w:eastAsia="Arial" w:hAnsi="Arial" w:cs="Arial"/>
          <w:sz w:val="24"/>
          <w:szCs w:val="24"/>
        </w:rPr>
        <w:t>Threshold Policies</w:t>
      </w:r>
      <w:r w:rsidR="1AF2732F" w:rsidRPr="598F5147">
        <w:rPr>
          <w:rFonts w:ascii="Arial" w:eastAsia="Arial" w:hAnsi="Arial" w:cs="Arial"/>
          <w:sz w:val="24"/>
          <w:szCs w:val="24"/>
        </w:rPr>
        <w:t xml:space="preserve"> on K</w:t>
      </w:r>
      <w:r w:rsidR="001A7A02" w:rsidRPr="598F5147">
        <w:rPr>
          <w:rFonts w:ascii="Arial" w:eastAsia="Arial" w:hAnsi="Arial" w:cs="Arial"/>
          <w:sz w:val="24"/>
          <w:szCs w:val="24"/>
        </w:rPr>
        <w:t>n</w:t>
      </w:r>
      <w:r w:rsidR="1AF2732F" w:rsidRPr="598F5147">
        <w:rPr>
          <w:rFonts w:ascii="Arial" w:eastAsia="Arial" w:hAnsi="Arial" w:cs="Arial"/>
          <w:sz w:val="24"/>
          <w:szCs w:val="24"/>
        </w:rPr>
        <w:t>owledge NoW and ensure all clinicians and relevant staff adhere to them</w:t>
      </w:r>
      <w:r w:rsidR="31092E7C" w:rsidRPr="598F5147">
        <w:rPr>
          <w:rFonts w:ascii="Arial" w:eastAsia="Arial" w:hAnsi="Arial" w:cs="Arial"/>
          <w:sz w:val="24"/>
          <w:szCs w:val="24"/>
        </w:rPr>
        <w:t>.</w:t>
      </w:r>
    </w:p>
    <w:p w14:paraId="72D975C6" w14:textId="367E6C1A" w:rsidR="1AF2732F" w:rsidRPr="008303C5" w:rsidRDefault="1AF2732F" w:rsidP="16F257F8">
      <w:pPr>
        <w:pStyle w:val="ListParagraph"/>
        <w:numPr>
          <w:ilvl w:val="0"/>
          <w:numId w:val="6"/>
        </w:numPr>
        <w:rPr>
          <w:rFonts w:ascii="Arial" w:eastAsia="Arial" w:hAnsi="Arial" w:cs="Arial"/>
          <w:sz w:val="24"/>
          <w:szCs w:val="24"/>
        </w:rPr>
      </w:pPr>
      <w:r w:rsidRPr="598F5147">
        <w:rPr>
          <w:rFonts w:ascii="Arial" w:eastAsia="Arial" w:hAnsi="Arial" w:cs="Arial"/>
          <w:sz w:val="24"/>
          <w:szCs w:val="24"/>
        </w:rPr>
        <w:t>Use monthly</w:t>
      </w:r>
      <w:r w:rsidR="3584E2FB" w:rsidRPr="598F5147">
        <w:rPr>
          <w:rFonts w:ascii="Arial" w:eastAsia="Arial" w:hAnsi="Arial" w:cs="Arial"/>
          <w:sz w:val="24"/>
          <w:szCs w:val="24"/>
        </w:rPr>
        <w:t xml:space="preserve"> / quarterly</w:t>
      </w:r>
      <w:r w:rsidRPr="598F5147">
        <w:rPr>
          <w:rFonts w:ascii="Arial" w:eastAsia="Arial" w:hAnsi="Arial" w:cs="Arial"/>
          <w:sz w:val="24"/>
          <w:szCs w:val="24"/>
        </w:rPr>
        <w:t xml:space="preserve"> Partnership meeting</w:t>
      </w:r>
      <w:r w:rsidR="6403694B" w:rsidRPr="598F5147">
        <w:rPr>
          <w:rFonts w:ascii="Arial" w:eastAsia="Arial" w:hAnsi="Arial" w:cs="Arial"/>
          <w:sz w:val="24"/>
          <w:szCs w:val="24"/>
        </w:rPr>
        <w:t>s</w:t>
      </w:r>
      <w:r w:rsidRPr="598F5147">
        <w:rPr>
          <w:rFonts w:ascii="Arial" w:eastAsia="Arial" w:hAnsi="Arial" w:cs="Arial"/>
          <w:sz w:val="24"/>
          <w:szCs w:val="24"/>
        </w:rPr>
        <w:t xml:space="preserve"> to raise any issues arising in relation to Clinical Threshold Policies, from both the Commissioner and the Provider</w:t>
      </w:r>
      <w:r w:rsidR="2EEA7742" w:rsidRPr="598F5147">
        <w:rPr>
          <w:rFonts w:ascii="Arial" w:eastAsia="Arial" w:hAnsi="Arial" w:cs="Arial"/>
          <w:sz w:val="24"/>
          <w:szCs w:val="24"/>
        </w:rPr>
        <w:t>.</w:t>
      </w:r>
    </w:p>
    <w:p w14:paraId="0639222B" w14:textId="77777777" w:rsidR="00B854F3" w:rsidRPr="00B854F3" w:rsidRDefault="003A11EA" w:rsidP="00B854F3">
      <w:pPr>
        <w:pStyle w:val="Heading2"/>
        <w:numPr>
          <w:ilvl w:val="0"/>
          <w:numId w:val="26"/>
        </w:numPr>
        <w:ind w:left="360"/>
        <w:rPr>
          <w:rFonts w:ascii="Arial" w:eastAsia="Times New Roman" w:hAnsi="Arial" w:cs="Arial"/>
          <w:b/>
          <w:bCs/>
          <w:color w:val="auto"/>
          <w:sz w:val="24"/>
          <w:szCs w:val="24"/>
          <w:lang w:eastAsia="en-GB"/>
        </w:rPr>
      </w:pPr>
      <w:bookmarkStart w:id="18" w:name="_Toc210119408"/>
      <w:r w:rsidRPr="00B854F3">
        <w:rPr>
          <w:rFonts w:ascii="Arial" w:hAnsi="Arial" w:cs="Arial"/>
          <w:b/>
          <w:bCs/>
          <w:color w:val="auto"/>
          <w:sz w:val="28"/>
          <w:szCs w:val="28"/>
        </w:rPr>
        <w:t>Process</w:t>
      </w:r>
      <w:r w:rsidR="00596EF1" w:rsidRPr="00B854F3">
        <w:rPr>
          <w:rFonts w:ascii="Arial" w:hAnsi="Arial" w:cs="Arial"/>
          <w:b/>
          <w:bCs/>
          <w:color w:val="auto"/>
          <w:sz w:val="28"/>
          <w:szCs w:val="28"/>
        </w:rPr>
        <w:t xml:space="preserve"> Stages</w:t>
      </w:r>
      <w:bookmarkEnd w:id="18"/>
    </w:p>
    <w:p w14:paraId="016A447B" w14:textId="743A937D" w:rsidR="008014B5" w:rsidRPr="00B854F3" w:rsidRDefault="008014B5" w:rsidP="00B854F3">
      <w:pPr>
        <w:pStyle w:val="Heading3"/>
        <w:rPr>
          <w:rFonts w:ascii="Arial" w:hAnsi="Arial" w:cs="Arial"/>
          <w:b/>
          <w:bCs/>
          <w:color w:val="auto"/>
          <w:sz w:val="24"/>
          <w:szCs w:val="24"/>
        </w:rPr>
      </w:pPr>
      <w:bookmarkStart w:id="19" w:name="_Toc210119409"/>
      <w:bookmarkStart w:id="20" w:name="_Hlk208830117"/>
      <w:r w:rsidRPr="00B854F3">
        <w:rPr>
          <w:rFonts w:ascii="Arial" w:hAnsi="Arial" w:cs="Arial"/>
          <w:b/>
          <w:bCs/>
          <w:color w:val="auto"/>
          <w:sz w:val="24"/>
          <w:szCs w:val="24"/>
        </w:rPr>
        <w:t>Policy Preparation</w:t>
      </w:r>
      <w:bookmarkEnd w:id="19"/>
    </w:p>
    <w:bookmarkEnd w:id="20"/>
    <w:p w14:paraId="412E41EF" w14:textId="01894FDE" w:rsidR="00F21665" w:rsidRPr="00F21665" w:rsidRDefault="00B50391" w:rsidP="00F21665">
      <w:pPr>
        <w:pStyle w:val="ListParagraph"/>
        <w:numPr>
          <w:ilvl w:val="0"/>
          <w:numId w:val="33"/>
        </w:numPr>
        <w:rPr>
          <w:rFonts w:ascii="Arial" w:hAnsi="Arial" w:cs="Arial"/>
          <w:sz w:val="24"/>
          <w:szCs w:val="24"/>
        </w:rPr>
      </w:pPr>
      <w:r w:rsidRPr="598F5147">
        <w:rPr>
          <w:rFonts w:ascii="Arial" w:hAnsi="Arial" w:cs="Arial"/>
          <w:sz w:val="24"/>
          <w:szCs w:val="24"/>
        </w:rPr>
        <w:t xml:space="preserve">Following </w:t>
      </w:r>
      <w:r w:rsidR="3BA2A270" w:rsidRPr="598F5147">
        <w:rPr>
          <w:rFonts w:ascii="Arial" w:hAnsi="Arial" w:cs="Arial"/>
          <w:sz w:val="24"/>
          <w:szCs w:val="24"/>
        </w:rPr>
        <w:t>a</w:t>
      </w:r>
      <w:r w:rsidRPr="598F5147">
        <w:rPr>
          <w:rFonts w:ascii="Arial" w:hAnsi="Arial" w:cs="Arial"/>
          <w:sz w:val="24"/>
          <w:szCs w:val="24"/>
        </w:rPr>
        <w:t xml:space="preserve">pproval </w:t>
      </w:r>
      <w:r w:rsidR="532BBBEB" w:rsidRPr="598F5147">
        <w:rPr>
          <w:rFonts w:ascii="Arial" w:hAnsi="Arial" w:cs="Arial"/>
          <w:sz w:val="24"/>
          <w:szCs w:val="24"/>
        </w:rPr>
        <w:t>at CPDG</w:t>
      </w:r>
      <w:r w:rsidRPr="598F5147">
        <w:rPr>
          <w:rFonts w:ascii="Arial" w:hAnsi="Arial" w:cs="Arial"/>
          <w:sz w:val="24"/>
          <w:szCs w:val="24"/>
        </w:rPr>
        <w:t xml:space="preserve"> </w:t>
      </w:r>
      <w:r w:rsidR="70500472" w:rsidRPr="598F5147">
        <w:rPr>
          <w:rFonts w:ascii="Arial" w:hAnsi="Arial" w:cs="Arial"/>
          <w:sz w:val="24"/>
          <w:szCs w:val="24"/>
        </w:rPr>
        <w:t>the</w:t>
      </w:r>
      <w:r w:rsidR="4AD71EC5" w:rsidRPr="598F5147">
        <w:rPr>
          <w:rFonts w:ascii="Arial" w:hAnsi="Arial" w:cs="Arial"/>
          <w:sz w:val="24"/>
          <w:szCs w:val="24"/>
        </w:rPr>
        <w:t xml:space="preserve"> </w:t>
      </w:r>
      <w:r w:rsidRPr="598F5147">
        <w:rPr>
          <w:rFonts w:ascii="Arial" w:hAnsi="Arial" w:cs="Arial"/>
          <w:sz w:val="24"/>
          <w:szCs w:val="24"/>
        </w:rPr>
        <w:t>d</w:t>
      </w:r>
      <w:r w:rsidR="008014B5" w:rsidRPr="598F5147">
        <w:rPr>
          <w:rFonts w:ascii="Arial" w:hAnsi="Arial" w:cs="Arial"/>
          <w:sz w:val="24"/>
          <w:szCs w:val="24"/>
        </w:rPr>
        <w:t xml:space="preserve">raft policy </w:t>
      </w:r>
      <w:r w:rsidR="11B3ACFF" w:rsidRPr="598F5147">
        <w:rPr>
          <w:rFonts w:ascii="Arial" w:hAnsi="Arial" w:cs="Arial"/>
          <w:sz w:val="24"/>
          <w:szCs w:val="24"/>
        </w:rPr>
        <w:t xml:space="preserve">is </w:t>
      </w:r>
      <w:r w:rsidR="008014B5" w:rsidRPr="598F5147">
        <w:rPr>
          <w:rFonts w:ascii="Arial" w:hAnsi="Arial" w:cs="Arial"/>
          <w:sz w:val="24"/>
          <w:szCs w:val="24"/>
        </w:rPr>
        <w:t xml:space="preserve">prepared and </w:t>
      </w:r>
      <w:r w:rsidR="00C52A47" w:rsidRPr="598F5147">
        <w:rPr>
          <w:rFonts w:ascii="Arial" w:hAnsi="Arial" w:cs="Arial"/>
          <w:sz w:val="24"/>
          <w:szCs w:val="24"/>
        </w:rPr>
        <w:t xml:space="preserve">shared with </w:t>
      </w:r>
      <w:r w:rsidR="00125445" w:rsidRPr="598F5147">
        <w:rPr>
          <w:rFonts w:ascii="Arial" w:hAnsi="Arial" w:cs="Arial"/>
          <w:sz w:val="24"/>
          <w:szCs w:val="24"/>
        </w:rPr>
        <w:t>relevant clinicians at the Acutes, ISPs and LMC for comment.</w:t>
      </w:r>
    </w:p>
    <w:p w14:paraId="62F49ED7" w14:textId="5A51BA84" w:rsidR="008014B5" w:rsidRPr="00B854F3" w:rsidRDefault="008014B5" w:rsidP="00B854F3">
      <w:pPr>
        <w:pStyle w:val="ListParagraph"/>
        <w:numPr>
          <w:ilvl w:val="0"/>
          <w:numId w:val="33"/>
        </w:numPr>
        <w:rPr>
          <w:rFonts w:ascii="Arial" w:hAnsi="Arial" w:cs="Arial"/>
          <w:sz w:val="24"/>
          <w:szCs w:val="24"/>
        </w:rPr>
      </w:pPr>
      <w:r w:rsidRPr="00B854F3">
        <w:rPr>
          <w:rFonts w:ascii="Arial" w:hAnsi="Arial" w:cs="Arial"/>
          <w:sz w:val="24"/>
          <w:szCs w:val="24"/>
        </w:rPr>
        <w:lastRenderedPageBreak/>
        <w:t>Paper</w:t>
      </w:r>
      <w:r w:rsidR="0577FE3C" w:rsidRPr="00B854F3">
        <w:rPr>
          <w:rFonts w:ascii="Arial" w:hAnsi="Arial" w:cs="Arial"/>
          <w:sz w:val="24"/>
          <w:szCs w:val="24"/>
        </w:rPr>
        <w:t>s</w:t>
      </w:r>
      <w:r w:rsidRPr="00B854F3">
        <w:rPr>
          <w:rFonts w:ascii="Arial" w:hAnsi="Arial" w:cs="Arial"/>
          <w:sz w:val="24"/>
          <w:szCs w:val="24"/>
        </w:rPr>
        <w:t xml:space="preserve"> prepared for presentation at the CTPOG</w:t>
      </w:r>
      <w:r w:rsidR="00622D9F" w:rsidRPr="00B854F3">
        <w:rPr>
          <w:rFonts w:ascii="Arial" w:hAnsi="Arial" w:cs="Arial"/>
          <w:sz w:val="24"/>
          <w:szCs w:val="24"/>
        </w:rPr>
        <w:t xml:space="preserve"> meeting</w:t>
      </w:r>
      <w:r w:rsidRPr="00B854F3">
        <w:rPr>
          <w:rFonts w:ascii="Arial" w:hAnsi="Arial" w:cs="Arial"/>
          <w:sz w:val="24"/>
          <w:szCs w:val="24"/>
        </w:rPr>
        <w:t>.</w:t>
      </w:r>
    </w:p>
    <w:p w14:paraId="54C32835" w14:textId="1E6CA305" w:rsidR="4E0CAF87" w:rsidRPr="00B854F3" w:rsidRDefault="4E0CAF87" w:rsidP="00B854F3">
      <w:pPr>
        <w:pStyle w:val="ListParagraph"/>
        <w:numPr>
          <w:ilvl w:val="0"/>
          <w:numId w:val="33"/>
        </w:numPr>
        <w:rPr>
          <w:rFonts w:ascii="Arial" w:hAnsi="Arial" w:cs="Arial"/>
          <w:sz w:val="24"/>
          <w:szCs w:val="24"/>
        </w:rPr>
      </w:pPr>
      <w:r w:rsidRPr="00B854F3">
        <w:rPr>
          <w:rFonts w:ascii="Arial" w:hAnsi="Arial" w:cs="Arial"/>
          <w:sz w:val="24"/>
          <w:szCs w:val="24"/>
        </w:rPr>
        <w:t>An Equality Impact Assessment will be undertaken.</w:t>
      </w:r>
    </w:p>
    <w:p w14:paraId="098DCAF4" w14:textId="7E63B311" w:rsidR="00B854F3" w:rsidRPr="00B854F3" w:rsidRDefault="25667346" w:rsidP="00B854F3">
      <w:pPr>
        <w:pStyle w:val="ListParagraph"/>
        <w:numPr>
          <w:ilvl w:val="0"/>
          <w:numId w:val="33"/>
        </w:numPr>
        <w:rPr>
          <w:rFonts w:ascii="Arial" w:hAnsi="Arial" w:cs="Arial"/>
          <w:sz w:val="24"/>
          <w:szCs w:val="24"/>
        </w:rPr>
      </w:pPr>
      <w:r w:rsidRPr="00B854F3">
        <w:rPr>
          <w:rFonts w:ascii="Arial" w:hAnsi="Arial" w:cs="Arial"/>
          <w:sz w:val="24"/>
          <w:szCs w:val="24"/>
        </w:rPr>
        <w:t>An assessment for the need for public engagement will be undertaken.</w:t>
      </w:r>
    </w:p>
    <w:p w14:paraId="24BDED8E" w14:textId="13F0CACC" w:rsidR="00B854F3" w:rsidRPr="00B854F3" w:rsidRDefault="00B854F3" w:rsidP="00B854F3">
      <w:pPr>
        <w:pStyle w:val="Heading3"/>
        <w:rPr>
          <w:rFonts w:ascii="Arial" w:hAnsi="Arial" w:cs="Arial"/>
          <w:b/>
          <w:bCs/>
          <w:color w:val="auto"/>
          <w:sz w:val="24"/>
          <w:szCs w:val="24"/>
        </w:rPr>
      </w:pPr>
      <w:bookmarkStart w:id="21" w:name="_Toc210119410"/>
      <w:r w:rsidRPr="00B854F3">
        <w:rPr>
          <w:rFonts w:ascii="Arial" w:hAnsi="Arial" w:cs="Arial"/>
          <w:b/>
          <w:bCs/>
          <w:color w:val="auto"/>
          <w:sz w:val="24"/>
          <w:szCs w:val="24"/>
        </w:rPr>
        <w:t>Approval Stage</w:t>
      </w:r>
      <w:bookmarkEnd w:id="21"/>
    </w:p>
    <w:p w14:paraId="688143A0" w14:textId="77777777" w:rsidR="00B854F3" w:rsidRDefault="008014B5" w:rsidP="00B854F3">
      <w:pPr>
        <w:pStyle w:val="ListParagraph"/>
        <w:numPr>
          <w:ilvl w:val="0"/>
          <w:numId w:val="32"/>
        </w:numPr>
        <w:rPr>
          <w:rFonts w:ascii="Arial" w:hAnsi="Arial" w:cs="Arial"/>
          <w:sz w:val="24"/>
          <w:szCs w:val="24"/>
        </w:rPr>
      </w:pPr>
      <w:r w:rsidRPr="00B854F3">
        <w:rPr>
          <w:rFonts w:ascii="Arial" w:hAnsi="Arial" w:cs="Arial"/>
          <w:sz w:val="24"/>
          <w:szCs w:val="24"/>
        </w:rPr>
        <w:t>Policy presented at CTPOG for review and approval.</w:t>
      </w:r>
    </w:p>
    <w:p w14:paraId="33D12095" w14:textId="2B0D9BAC" w:rsidR="00B854F3" w:rsidRDefault="008014B5" w:rsidP="00B854F3">
      <w:pPr>
        <w:pStyle w:val="ListParagraph"/>
        <w:numPr>
          <w:ilvl w:val="0"/>
          <w:numId w:val="32"/>
        </w:numPr>
        <w:rPr>
          <w:rFonts w:ascii="Arial" w:hAnsi="Arial" w:cs="Arial"/>
          <w:sz w:val="24"/>
          <w:szCs w:val="24"/>
        </w:rPr>
      </w:pPr>
      <w:r w:rsidRPr="00B854F3">
        <w:rPr>
          <w:rFonts w:ascii="Arial" w:hAnsi="Arial" w:cs="Arial"/>
          <w:sz w:val="24"/>
          <w:szCs w:val="24"/>
        </w:rPr>
        <w:t xml:space="preserve">If </w:t>
      </w:r>
      <w:r w:rsidR="00CC5C7B">
        <w:rPr>
          <w:rFonts w:ascii="Arial" w:hAnsi="Arial" w:cs="Arial"/>
          <w:sz w:val="24"/>
          <w:szCs w:val="24"/>
        </w:rPr>
        <w:t xml:space="preserve">Planned Care </w:t>
      </w:r>
      <w:r w:rsidRPr="00B854F3">
        <w:rPr>
          <w:rFonts w:ascii="Arial" w:hAnsi="Arial" w:cs="Arial"/>
          <w:sz w:val="24"/>
          <w:szCs w:val="24"/>
        </w:rPr>
        <w:t>CTPOG approval is not granted, policy is returned with feedback for revision and resubmission</w:t>
      </w:r>
      <w:r w:rsidR="00125445" w:rsidRPr="00B854F3">
        <w:rPr>
          <w:rFonts w:ascii="Arial" w:hAnsi="Arial" w:cs="Arial"/>
          <w:sz w:val="24"/>
          <w:szCs w:val="24"/>
        </w:rPr>
        <w:t xml:space="preserve"> to CPDG.</w:t>
      </w:r>
    </w:p>
    <w:p w14:paraId="15CCC9B4" w14:textId="4235B50E" w:rsidR="00B854F3" w:rsidRDefault="7478A6E1" w:rsidP="00B854F3">
      <w:pPr>
        <w:pStyle w:val="ListParagraph"/>
        <w:numPr>
          <w:ilvl w:val="0"/>
          <w:numId w:val="32"/>
        </w:numPr>
        <w:rPr>
          <w:rFonts w:ascii="Arial" w:hAnsi="Arial" w:cs="Arial"/>
          <w:sz w:val="24"/>
          <w:szCs w:val="24"/>
        </w:rPr>
      </w:pPr>
      <w:r w:rsidRPr="598F5147">
        <w:rPr>
          <w:rFonts w:ascii="Arial" w:hAnsi="Arial" w:cs="Arial"/>
          <w:sz w:val="24"/>
          <w:szCs w:val="24"/>
        </w:rPr>
        <w:t>Redrafted policy recirculated for comment</w:t>
      </w:r>
      <w:r w:rsidR="00622D9F" w:rsidRPr="598F5147">
        <w:rPr>
          <w:rFonts w:ascii="Arial" w:hAnsi="Arial" w:cs="Arial"/>
          <w:sz w:val="24"/>
          <w:szCs w:val="24"/>
        </w:rPr>
        <w:t xml:space="preserve"> then presented back to </w:t>
      </w:r>
      <w:r w:rsidR="00CC5C7B" w:rsidRPr="598F5147">
        <w:rPr>
          <w:rFonts w:ascii="Arial" w:hAnsi="Arial" w:cs="Arial"/>
          <w:sz w:val="24"/>
          <w:szCs w:val="24"/>
        </w:rPr>
        <w:t xml:space="preserve">Planned Care </w:t>
      </w:r>
      <w:r w:rsidR="00622D9F" w:rsidRPr="598F5147">
        <w:rPr>
          <w:rFonts w:ascii="Arial" w:hAnsi="Arial" w:cs="Arial"/>
          <w:sz w:val="24"/>
          <w:szCs w:val="24"/>
        </w:rPr>
        <w:t>CTPOG</w:t>
      </w:r>
      <w:r w:rsidRPr="598F5147">
        <w:rPr>
          <w:rFonts w:ascii="Arial" w:hAnsi="Arial" w:cs="Arial"/>
          <w:sz w:val="24"/>
          <w:szCs w:val="24"/>
        </w:rPr>
        <w:t>.</w:t>
      </w:r>
    </w:p>
    <w:p w14:paraId="417B2C44" w14:textId="22A457E6" w:rsidR="008014B5" w:rsidRPr="00B854F3" w:rsidRDefault="008014B5" w:rsidP="00B854F3">
      <w:pPr>
        <w:pStyle w:val="ListParagraph"/>
        <w:numPr>
          <w:ilvl w:val="0"/>
          <w:numId w:val="32"/>
        </w:numPr>
        <w:rPr>
          <w:rFonts w:ascii="Arial" w:hAnsi="Arial" w:cs="Arial"/>
          <w:sz w:val="24"/>
          <w:szCs w:val="24"/>
        </w:rPr>
      </w:pPr>
      <w:r w:rsidRPr="00B854F3">
        <w:rPr>
          <w:rFonts w:ascii="Arial" w:hAnsi="Arial" w:cs="Arial"/>
          <w:sz w:val="24"/>
          <w:szCs w:val="24"/>
        </w:rPr>
        <w:t>Once approved, the Clinical Policy Admin Team is notified.</w:t>
      </w:r>
    </w:p>
    <w:p w14:paraId="22CF207A" w14:textId="5D8C2DD9" w:rsidR="00F46A91" w:rsidRPr="002E4B45" w:rsidRDefault="0001472E" w:rsidP="16F257F8">
      <w:pPr>
        <w:pStyle w:val="Heading3"/>
        <w:rPr>
          <w:rFonts w:ascii="Arial" w:eastAsia="Times New Roman" w:hAnsi="Arial" w:cs="Arial"/>
          <w:b/>
          <w:bCs/>
          <w:color w:val="auto"/>
          <w:sz w:val="24"/>
          <w:szCs w:val="24"/>
          <w:lang w:eastAsia="en-GB"/>
        </w:rPr>
      </w:pPr>
      <w:bookmarkStart w:id="22" w:name="_Toc210119411"/>
      <w:r w:rsidRPr="002E4B45">
        <w:rPr>
          <w:rFonts w:ascii="Arial" w:eastAsia="Times New Roman" w:hAnsi="Arial" w:cs="Arial"/>
          <w:b/>
          <w:bCs/>
          <w:color w:val="auto"/>
          <w:sz w:val="24"/>
          <w:szCs w:val="24"/>
          <w:lang w:eastAsia="en-GB"/>
        </w:rPr>
        <w:t xml:space="preserve">Commissioning </w:t>
      </w:r>
      <w:r w:rsidR="008014B5" w:rsidRPr="002E4B45">
        <w:rPr>
          <w:rFonts w:ascii="Arial" w:eastAsia="Times New Roman" w:hAnsi="Arial" w:cs="Arial"/>
          <w:b/>
          <w:bCs/>
          <w:color w:val="auto"/>
          <w:sz w:val="24"/>
          <w:szCs w:val="24"/>
          <w:lang w:eastAsia="en-GB"/>
        </w:rPr>
        <w:t>Review</w:t>
      </w:r>
      <w:bookmarkEnd w:id="22"/>
      <w:r w:rsidR="06BD4AD8" w:rsidRPr="002E4B45">
        <w:rPr>
          <w:rFonts w:ascii="Arial" w:eastAsia="Times New Roman" w:hAnsi="Arial" w:cs="Arial"/>
          <w:b/>
          <w:bCs/>
          <w:color w:val="auto"/>
          <w:sz w:val="24"/>
          <w:szCs w:val="24"/>
          <w:lang w:eastAsia="en-GB"/>
        </w:rPr>
        <w:t xml:space="preserve"> </w:t>
      </w:r>
    </w:p>
    <w:p w14:paraId="00B9A70B" w14:textId="08DB5847" w:rsidR="00F46A91" w:rsidRPr="00B854F3" w:rsidRDefault="792F8BB5" w:rsidP="00B854F3">
      <w:pPr>
        <w:pStyle w:val="ListParagraph"/>
        <w:numPr>
          <w:ilvl w:val="0"/>
          <w:numId w:val="30"/>
        </w:numPr>
        <w:rPr>
          <w:rFonts w:ascii="Arial" w:hAnsi="Arial" w:cs="Arial"/>
          <w:sz w:val="24"/>
          <w:szCs w:val="24"/>
        </w:rPr>
      </w:pPr>
      <w:r w:rsidRPr="00B854F3">
        <w:rPr>
          <w:rFonts w:ascii="Arial" w:hAnsi="Arial" w:cs="Arial"/>
          <w:sz w:val="24"/>
          <w:szCs w:val="24"/>
        </w:rPr>
        <w:t xml:space="preserve">Where deemed appropriate by </w:t>
      </w:r>
      <w:r w:rsidR="00CC5C7B">
        <w:rPr>
          <w:rFonts w:ascii="Arial" w:hAnsi="Arial" w:cs="Arial"/>
          <w:sz w:val="24"/>
          <w:szCs w:val="24"/>
        </w:rPr>
        <w:t xml:space="preserve">Planned Care </w:t>
      </w:r>
      <w:r w:rsidRPr="00B854F3">
        <w:rPr>
          <w:rFonts w:ascii="Arial" w:hAnsi="Arial" w:cs="Arial"/>
          <w:sz w:val="24"/>
          <w:szCs w:val="24"/>
        </w:rPr>
        <w:t xml:space="preserve">CTPOG the </w:t>
      </w:r>
      <w:r w:rsidR="6DF526B4" w:rsidRPr="00B854F3">
        <w:rPr>
          <w:rFonts w:ascii="Arial" w:hAnsi="Arial" w:cs="Arial"/>
          <w:sz w:val="24"/>
          <w:szCs w:val="24"/>
        </w:rPr>
        <w:t xml:space="preserve">Policy may be escalated to the Commissioning &amp; Performance Committee </w:t>
      </w:r>
      <w:r w:rsidR="54756FEF" w:rsidRPr="00B854F3">
        <w:rPr>
          <w:rFonts w:ascii="Arial" w:hAnsi="Arial" w:cs="Arial"/>
          <w:sz w:val="24"/>
          <w:szCs w:val="24"/>
        </w:rPr>
        <w:t xml:space="preserve">as </w:t>
      </w:r>
      <w:r w:rsidR="004476BD">
        <w:rPr>
          <w:rFonts w:ascii="Arial" w:hAnsi="Arial" w:cs="Arial"/>
          <w:sz w:val="24"/>
          <w:szCs w:val="24"/>
        </w:rPr>
        <w:t>outlined in the</w:t>
      </w:r>
      <w:r w:rsidR="54756FEF" w:rsidRPr="00B854F3">
        <w:rPr>
          <w:rFonts w:ascii="Arial" w:hAnsi="Arial" w:cs="Arial"/>
          <w:sz w:val="24"/>
          <w:szCs w:val="24"/>
        </w:rPr>
        <w:t xml:space="preserve"> CTPOG </w:t>
      </w:r>
      <w:r w:rsidR="24E5E1BB" w:rsidRPr="00B854F3">
        <w:rPr>
          <w:rFonts w:ascii="Arial" w:hAnsi="Arial" w:cs="Arial"/>
          <w:sz w:val="24"/>
          <w:szCs w:val="24"/>
        </w:rPr>
        <w:t>TOR section 2</w:t>
      </w:r>
      <w:r w:rsidR="004E41BC" w:rsidRPr="00B854F3">
        <w:rPr>
          <w:rFonts w:ascii="Arial" w:hAnsi="Arial" w:cs="Arial"/>
          <w:sz w:val="24"/>
          <w:szCs w:val="24"/>
        </w:rPr>
        <w:t xml:space="preserve"> below</w:t>
      </w:r>
      <w:r w:rsidR="24E5E1BB" w:rsidRPr="00B854F3">
        <w:rPr>
          <w:rFonts w:ascii="Arial" w:hAnsi="Arial" w:cs="Arial"/>
          <w:sz w:val="24"/>
          <w:szCs w:val="24"/>
        </w:rPr>
        <w:t>.</w:t>
      </w:r>
    </w:p>
    <w:p w14:paraId="179DAA4E" w14:textId="77777777" w:rsidR="004E41BC" w:rsidRPr="00B854F3" w:rsidRDefault="004E41BC" w:rsidP="00B854F3">
      <w:pPr>
        <w:pStyle w:val="ListParagraph"/>
        <w:rPr>
          <w:rFonts w:ascii="Arial" w:hAnsi="Arial" w:cs="Arial"/>
          <w:sz w:val="24"/>
          <w:szCs w:val="24"/>
        </w:rPr>
      </w:pPr>
    </w:p>
    <w:p w14:paraId="5CFC6503" w14:textId="0A6E91D8" w:rsidR="2A80F177" w:rsidRPr="00085729" w:rsidRDefault="004E41BC" w:rsidP="00B854F3">
      <w:pPr>
        <w:pStyle w:val="ListParagraph"/>
        <w:rPr>
          <w:rFonts w:ascii="Arial" w:hAnsi="Arial" w:cs="Arial"/>
          <w:i/>
          <w:iCs/>
          <w:sz w:val="24"/>
          <w:szCs w:val="24"/>
        </w:rPr>
      </w:pPr>
      <w:r w:rsidRPr="00B854F3">
        <w:rPr>
          <w:rFonts w:ascii="Arial" w:hAnsi="Arial" w:cs="Arial"/>
          <w:sz w:val="24"/>
          <w:szCs w:val="24"/>
        </w:rPr>
        <w:t>“</w:t>
      </w:r>
      <w:r w:rsidR="4692B6F1" w:rsidRPr="00085729">
        <w:rPr>
          <w:rFonts w:ascii="Arial" w:hAnsi="Arial" w:cs="Arial"/>
          <w:i/>
          <w:iCs/>
          <w:sz w:val="24"/>
          <w:szCs w:val="24"/>
        </w:rPr>
        <w:t>Make recommendations for approval for areas relating to clinical transformation</w:t>
      </w:r>
      <w:r w:rsidRPr="00085729">
        <w:rPr>
          <w:rFonts w:ascii="Arial" w:hAnsi="Arial" w:cs="Arial"/>
          <w:i/>
          <w:iCs/>
          <w:sz w:val="24"/>
          <w:szCs w:val="24"/>
        </w:rPr>
        <w:t xml:space="preserve"> </w:t>
      </w:r>
      <w:r w:rsidR="4692B6F1" w:rsidRPr="00085729">
        <w:rPr>
          <w:rFonts w:ascii="Arial" w:hAnsi="Arial" w:cs="Arial"/>
          <w:i/>
          <w:iCs/>
          <w:sz w:val="24"/>
          <w:szCs w:val="24"/>
        </w:rPr>
        <w:t>for locally commissioned services and specialised services, to the Commissioning and Performance Committee (where these exceed the delegated authority of this Group)</w:t>
      </w:r>
      <w:r w:rsidRPr="00085729">
        <w:rPr>
          <w:rFonts w:ascii="Arial" w:hAnsi="Arial" w:cs="Arial"/>
          <w:i/>
          <w:iCs/>
          <w:sz w:val="24"/>
          <w:szCs w:val="24"/>
        </w:rPr>
        <w:t>”.</w:t>
      </w:r>
    </w:p>
    <w:p w14:paraId="57DBC7CC" w14:textId="20DAF22B" w:rsidR="008014B5" w:rsidRPr="002E4B45" w:rsidRDefault="008014B5" w:rsidP="16F257F8">
      <w:pPr>
        <w:pStyle w:val="Heading3"/>
        <w:rPr>
          <w:rFonts w:ascii="Arial" w:eastAsia="Times New Roman" w:hAnsi="Arial" w:cs="Arial"/>
          <w:b/>
          <w:bCs/>
          <w:color w:val="auto"/>
          <w:sz w:val="24"/>
          <w:szCs w:val="24"/>
          <w:lang w:eastAsia="en-GB"/>
        </w:rPr>
      </w:pPr>
      <w:bookmarkStart w:id="23" w:name="_Toc210119412"/>
      <w:r w:rsidRPr="002E4B45">
        <w:rPr>
          <w:rFonts w:ascii="Arial" w:hAnsi="Arial" w:cs="Arial"/>
          <w:b/>
          <w:bCs/>
          <w:color w:val="auto"/>
          <w:sz w:val="24"/>
          <w:szCs w:val="24"/>
        </w:rPr>
        <w:t>Operational Preparation</w:t>
      </w:r>
      <w:bookmarkEnd w:id="23"/>
    </w:p>
    <w:p w14:paraId="6C4C6BA6" w14:textId="77777777" w:rsidR="005646F8" w:rsidRPr="00146D0A" w:rsidRDefault="005646F8" w:rsidP="00146D0A">
      <w:pPr>
        <w:pStyle w:val="ListParagraph"/>
        <w:numPr>
          <w:ilvl w:val="0"/>
          <w:numId w:val="30"/>
        </w:numPr>
        <w:rPr>
          <w:rFonts w:ascii="Arial" w:hAnsi="Arial" w:cs="Arial"/>
          <w:sz w:val="24"/>
          <w:szCs w:val="24"/>
        </w:rPr>
      </w:pPr>
      <w:r w:rsidRPr="00146D0A">
        <w:rPr>
          <w:rFonts w:ascii="Arial" w:hAnsi="Arial" w:cs="Arial"/>
          <w:sz w:val="24"/>
          <w:szCs w:val="24"/>
        </w:rPr>
        <w:t xml:space="preserve">A </w:t>
      </w:r>
      <w:r w:rsidR="008014B5" w:rsidRPr="00146D0A">
        <w:rPr>
          <w:rFonts w:ascii="Arial" w:hAnsi="Arial" w:cs="Arial"/>
          <w:sz w:val="24"/>
          <w:szCs w:val="24"/>
        </w:rPr>
        <w:t>Referral Form is created or updated to reflect the approved policy</w:t>
      </w:r>
      <w:r w:rsidRPr="00146D0A">
        <w:rPr>
          <w:rFonts w:ascii="Arial" w:hAnsi="Arial" w:cs="Arial"/>
          <w:sz w:val="24"/>
          <w:szCs w:val="24"/>
        </w:rPr>
        <w:t xml:space="preserve"> changes.</w:t>
      </w:r>
    </w:p>
    <w:p w14:paraId="13EC581F" w14:textId="642E9393" w:rsidR="364BE85A" w:rsidRPr="002F47E6" w:rsidRDefault="364BE85A" w:rsidP="00146D0A">
      <w:pPr>
        <w:pStyle w:val="ListParagraph"/>
        <w:numPr>
          <w:ilvl w:val="0"/>
          <w:numId w:val="30"/>
        </w:numPr>
        <w:rPr>
          <w:rFonts w:ascii="Arial" w:hAnsi="Arial" w:cs="Arial"/>
          <w:sz w:val="24"/>
          <w:szCs w:val="24"/>
        </w:rPr>
      </w:pPr>
      <w:r w:rsidRPr="00146D0A">
        <w:rPr>
          <w:rFonts w:ascii="Arial" w:hAnsi="Arial" w:cs="Arial"/>
          <w:sz w:val="24"/>
          <w:szCs w:val="24"/>
        </w:rPr>
        <w:t>An email is prepared to send to the Generic Contracting Team inbox</w:t>
      </w:r>
      <w:r w:rsidR="516D02D3" w:rsidRPr="00146D0A">
        <w:rPr>
          <w:rFonts w:ascii="Arial" w:hAnsi="Arial" w:cs="Arial"/>
          <w:sz w:val="24"/>
          <w:szCs w:val="24"/>
        </w:rPr>
        <w:t xml:space="preserve"> </w:t>
      </w:r>
      <w:hyperlink r:id="rId16" w:history="1">
        <w:r w:rsidR="00013AFC" w:rsidRPr="00352A90">
          <w:rPr>
            <w:rStyle w:val="Hyperlink"/>
            <w:rFonts w:ascii="Arial" w:hAnsi="Arial" w:cs="Arial"/>
            <w:color w:val="0F4761" w:themeColor="accent1" w:themeShade="BF"/>
            <w:sz w:val="24"/>
            <w:szCs w:val="24"/>
          </w:rPr>
          <w:t>nwicb.contractsandprocurement@nhs.net</w:t>
        </w:r>
      </w:hyperlink>
      <w:r w:rsidR="00013AFC" w:rsidRPr="00352A90">
        <w:rPr>
          <w:rFonts w:ascii="Arial" w:hAnsi="Arial" w:cs="Arial"/>
          <w:color w:val="0F4761" w:themeColor="accent1" w:themeShade="BF"/>
          <w:sz w:val="24"/>
          <w:szCs w:val="24"/>
        </w:rPr>
        <w:t xml:space="preserve"> </w:t>
      </w:r>
      <w:r w:rsidR="516D02D3" w:rsidRPr="00146D0A">
        <w:rPr>
          <w:rFonts w:ascii="Arial" w:hAnsi="Arial" w:cs="Arial"/>
          <w:sz w:val="24"/>
          <w:szCs w:val="24"/>
        </w:rPr>
        <w:t xml:space="preserve">– </w:t>
      </w:r>
      <w:r w:rsidR="00982231" w:rsidRPr="00982231">
        <w:rPr>
          <w:rFonts w:ascii="Arial" w:hAnsi="Arial" w:cs="Arial"/>
          <w:b/>
          <w:bCs/>
          <w:sz w:val="24"/>
          <w:szCs w:val="24"/>
        </w:rPr>
        <w:t>(see appendix 2)</w:t>
      </w:r>
    </w:p>
    <w:p w14:paraId="50CB8493" w14:textId="703C2156" w:rsidR="002F47E6" w:rsidRPr="00146D0A" w:rsidRDefault="002F47E6" w:rsidP="00146D0A">
      <w:pPr>
        <w:pStyle w:val="ListParagraph"/>
        <w:numPr>
          <w:ilvl w:val="0"/>
          <w:numId w:val="30"/>
        </w:numPr>
        <w:rPr>
          <w:rFonts w:ascii="Arial" w:hAnsi="Arial" w:cs="Arial"/>
          <w:sz w:val="24"/>
          <w:szCs w:val="24"/>
        </w:rPr>
      </w:pPr>
      <w:r>
        <w:rPr>
          <w:rFonts w:ascii="Arial" w:hAnsi="Arial" w:cs="Arial"/>
          <w:sz w:val="24"/>
          <w:szCs w:val="24"/>
        </w:rPr>
        <w:t>The Business Intelligence Team will be informed</w:t>
      </w:r>
      <w:r w:rsidR="007736F7">
        <w:rPr>
          <w:rFonts w:ascii="Arial" w:hAnsi="Arial" w:cs="Arial"/>
          <w:sz w:val="24"/>
          <w:szCs w:val="24"/>
        </w:rPr>
        <w:t xml:space="preserve"> of any new or </w:t>
      </w:r>
      <w:r w:rsidR="00B462E7">
        <w:rPr>
          <w:rFonts w:ascii="Arial" w:hAnsi="Arial" w:cs="Arial"/>
          <w:sz w:val="24"/>
          <w:szCs w:val="24"/>
        </w:rPr>
        <w:t>proposed policy changes</w:t>
      </w:r>
      <w:r>
        <w:rPr>
          <w:rFonts w:ascii="Arial" w:hAnsi="Arial" w:cs="Arial"/>
          <w:sz w:val="24"/>
          <w:szCs w:val="24"/>
        </w:rPr>
        <w:t xml:space="preserve"> through the data hub using the “</w:t>
      </w:r>
      <w:r w:rsidR="00491E6B">
        <w:rPr>
          <w:rFonts w:ascii="Arial" w:hAnsi="Arial" w:cs="Arial"/>
          <w:sz w:val="24"/>
          <w:szCs w:val="24"/>
        </w:rPr>
        <w:t>New Information</w:t>
      </w:r>
      <w:r>
        <w:rPr>
          <w:rFonts w:ascii="Arial" w:hAnsi="Arial" w:cs="Arial"/>
          <w:sz w:val="24"/>
          <w:szCs w:val="24"/>
        </w:rPr>
        <w:t xml:space="preserve"> ticket” </w:t>
      </w:r>
      <w:hyperlink r:id="rId17" w:history="1">
        <w:r w:rsidR="007736F7" w:rsidRPr="007736F7">
          <w:rPr>
            <w:rFonts w:ascii="Arial" w:hAnsi="Arial" w:cs="Arial"/>
            <w:color w:val="0000FF"/>
            <w:sz w:val="24"/>
            <w:szCs w:val="24"/>
            <w:u w:val="single"/>
          </w:rPr>
          <w:t>Contact Us | NWICB Data Hub</w:t>
        </w:r>
      </w:hyperlink>
    </w:p>
    <w:p w14:paraId="442C7470" w14:textId="77777777" w:rsidR="005646F8" w:rsidRPr="002E4B45" w:rsidRDefault="008014B5" w:rsidP="16F257F8">
      <w:pPr>
        <w:pStyle w:val="Heading3"/>
        <w:rPr>
          <w:rFonts w:ascii="Arial" w:eastAsia="Times New Roman" w:hAnsi="Arial" w:cs="Arial"/>
          <w:b/>
          <w:bCs/>
          <w:color w:val="auto"/>
          <w:sz w:val="24"/>
          <w:szCs w:val="24"/>
          <w:lang w:eastAsia="en-GB"/>
        </w:rPr>
      </w:pPr>
      <w:bookmarkStart w:id="24" w:name="_Toc210119413"/>
      <w:r w:rsidRPr="002E4B45">
        <w:rPr>
          <w:rFonts w:ascii="Arial" w:eastAsia="Times New Roman" w:hAnsi="Arial" w:cs="Arial"/>
          <w:b/>
          <w:bCs/>
          <w:color w:val="auto"/>
          <w:sz w:val="24"/>
          <w:szCs w:val="24"/>
          <w:lang w:eastAsia="en-GB"/>
        </w:rPr>
        <w:t>Communications</w:t>
      </w:r>
      <w:bookmarkEnd w:id="24"/>
    </w:p>
    <w:p w14:paraId="3CAB658D" w14:textId="505BE021" w:rsidR="00B93AB2" w:rsidRPr="00146D0A" w:rsidRDefault="00B93AB2" w:rsidP="00146D0A">
      <w:pPr>
        <w:pStyle w:val="ListParagraph"/>
        <w:numPr>
          <w:ilvl w:val="0"/>
          <w:numId w:val="35"/>
        </w:numPr>
        <w:rPr>
          <w:rFonts w:ascii="Arial" w:hAnsi="Arial" w:cs="Arial"/>
          <w:sz w:val="24"/>
          <w:szCs w:val="24"/>
        </w:rPr>
      </w:pPr>
      <w:r w:rsidRPr="598F5147">
        <w:rPr>
          <w:rFonts w:ascii="Arial" w:hAnsi="Arial" w:cs="Arial"/>
          <w:sz w:val="24"/>
          <w:szCs w:val="24"/>
        </w:rPr>
        <w:t xml:space="preserve">Knowledge NoW </w:t>
      </w:r>
      <w:r w:rsidR="320BA63D" w:rsidRPr="598F5147">
        <w:rPr>
          <w:rFonts w:ascii="Arial" w:hAnsi="Arial" w:cs="Arial"/>
          <w:sz w:val="24"/>
          <w:szCs w:val="24"/>
        </w:rPr>
        <w:t>T</w:t>
      </w:r>
      <w:r w:rsidRPr="598F5147">
        <w:rPr>
          <w:rFonts w:ascii="Arial" w:hAnsi="Arial" w:cs="Arial"/>
          <w:sz w:val="24"/>
          <w:szCs w:val="24"/>
        </w:rPr>
        <w:t xml:space="preserve">eam advised of policy and referral form update. This is amended on the system and </w:t>
      </w:r>
      <w:r w:rsidR="001D011F" w:rsidRPr="598F5147">
        <w:rPr>
          <w:rFonts w:ascii="Arial" w:hAnsi="Arial" w:cs="Arial"/>
          <w:sz w:val="24"/>
          <w:szCs w:val="24"/>
        </w:rPr>
        <w:t xml:space="preserve">a note </w:t>
      </w:r>
      <w:r w:rsidR="00D21E8A" w:rsidRPr="598F5147">
        <w:rPr>
          <w:rFonts w:ascii="Arial" w:hAnsi="Arial" w:cs="Arial"/>
          <w:sz w:val="24"/>
          <w:szCs w:val="24"/>
        </w:rPr>
        <w:t xml:space="preserve">added to the </w:t>
      </w:r>
      <w:r w:rsidR="001D011F" w:rsidRPr="598F5147">
        <w:rPr>
          <w:rFonts w:ascii="Arial" w:hAnsi="Arial" w:cs="Arial"/>
          <w:sz w:val="24"/>
          <w:szCs w:val="24"/>
        </w:rPr>
        <w:t>“clinical threshold l</w:t>
      </w:r>
      <w:r w:rsidR="00D532C2" w:rsidRPr="598F5147">
        <w:rPr>
          <w:rFonts w:ascii="Arial" w:hAnsi="Arial" w:cs="Arial"/>
          <w:sz w:val="24"/>
          <w:szCs w:val="24"/>
        </w:rPr>
        <w:t>atest updates</w:t>
      </w:r>
      <w:r w:rsidR="001D011F" w:rsidRPr="598F5147">
        <w:rPr>
          <w:rFonts w:ascii="Arial" w:hAnsi="Arial" w:cs="Arial"/>
          <w:sz w:val="24"/>
          <w:szCs w:val="24"/>
        </w:rPr>
        <w:t>”</w:t>
      </w:r>
      <w:r w:rsidR="00D532C2" w:rsidRPr="598F5147">
        <w:rPr>
          <w:rFonts w:ascii="Arial" w:hAnsi="Arial" w:cs="Arial"/>
          <w:sz w:val="24"/>
          <w:szCs w:val="24"/>
        </w:rPr>
        <w:t xml:space="preserve"> section </w:t>
      </w:r>
      <w:hyperlink r:id="rId18">
        <w:r w:rsidR="00D532C2" w:rsidRPr="598F5147">
          <w:rPr>
            <w:rFonts w:ascii="Arial" w:hAnsi="Arial" w:cs="Arial"/>
            <w:sz w:val="24"/>
            <w:szCs w:val="24"/>
          </w:rPr>
          <w:t>Clinical Threshold Policies – Latest Updates on Knowledge NoW - Knowledge NoW</w:t>
        </w:r>
      </w:hyperlink>
      <w:r w:rsidR="00340FBC" w:rsidRPr="598F5147">
        <w:rPr>
          <w:rFonts w:ascii="Arial" w:hAnsi="Arial" w:cs="Arial"/>
          <w:sz w:val="24"/>
          <w:szCs w:val="24"/>
        </w:rPr>
        <w:t>.</w:t>
      </w:r>
    </w:p>
    <w:p w14:paraId="3A1B234E" w14:textId="21F2A7EF" w:rsidR="005646F8" w:rsidRPr="00146D0A" w:rsidRDefault="008014B5" w:rsidP="00146D0A">
      <w:pPr>
        <w:pStyle w:val="ListParagraph"/>
        <w:numPr>
          <w:ilvl w:val="0"/>
          <w:numId w:val="35"/>
        </w:numPr>
        <w:rPr>
          <w:rFonts w:ascii="Arial" w:hAnsi="Arial" w:cs="Arial"/>
          <w:sz w:val="24"/>
          <w:szCs w:val="24"/>
        </w:rPr>
      </w:pPr>
      <w:r w:rsidRPr="598F5147">
        <w:rPr>
          <w:rFonts w:ascii="Arial" w:hAnsi="Arial" w:cs="Arial"/>
          <w:sz w:val="24"/>
          <w:szCs w:val="24"/>
        </w:rPr>
        <w:t xml:space="preserve">Notification </w:t>
      </w:r>
      <w:r w:rsidR="0043606F" w:rsidRPr="598F5147">
        <w:rPr>
          <w:rFonts w:ascii="Arial" w:hAnsi="Arial" w:cs="Arial"/>
          <w:sz w:val="24"/>
          <w:szCs w:val="24"/>
        </w:rPr>
        <w:t>posted on the</w:t>
      </w:r>
      <w:r w:rsidRPr="598F5147">
        <w:rPr>
          <w:rFonts w:ascii="Arial" w:hAnsi="Arial" w:cs="Arial"/>
          <w:sz w:val="24"/>
          <w:szCs w:val="24"/>
        </w:rPr>
        <w:t xml:space="preserve"> </w:t>
      </w:r>
      <w:r w:rsidR="0056DFA4" w:rsidRPr="598F5147">
        <w:rPr>
          <w:rFonts w:ascii="Arial" w:hAnsi="Arial" w:cs="Arial"/>
          <w:sz w:val="24"/>
          <w:szCs w:val="24"/>
        </w:rPr>
        <w:t xml:space="preserve">MS </w:t>
      </w:r>
      <w:r w:rsidR="004531DD" w:rsidRPr="598F5147">
        <w:rPr>
          <w:rFonts w:ascii="Arial" w:hAnsi="Arial" w:cs="Arial"/>
          <w:sz w:val="24"/>
          <w:szCs w:val="24"/>
        </w:rPr>
        <w:t>Team</w:t>
      </w:r>
      <w:r w:rsidR="1C6F2F1F" w:rsidRPr="598F5147">
        <w:rPr>
          <w:rFonts w:ascii="Arial" w:hAnsi="Arial" w:cs="Arial"/>
          <w:sz w:val="24"/>
          <w:szCs w:val="24"/>
        </w:rPr>
        <w:t>s</w:t>
      </w:r>
      <w:r w:rsidR="004531DD" w:rsidRPr="598F5147">
        <w:rPr>
          <w:rFonts w:ascii="Arial" w:hAnsi="Arial" w:cs="Arial"/>
          <w:sz w:val="24"/>
          <w:szCs w:val="24"/>
        </w:rPr>
        <w:t xml:space="preserve"> Primary Care Channel</w:t>
      </w:r>
      <w:r w:rsidR="00622D9F" w:rsidRPr="598F5147">
        <w:rPr>
          <w:rFonts w:ascii="Arial" w:hAnsi="Arial" w:cs="Arial"/>
          <w:sz w:val="24"/>
          <w:szCs w:val="24"/>
        </w:rPr>
        <w:t>.</w:t>
      </w:r>
    </w:p>
    <w:p w14:paraId="5E4871F6" w14:textId="2284FFEA" w:rsidR="005646F8" w:rsidRPr="00146D0A" w:rsidRDefault="6EFD5D96" w:rsidP="00146D0A">
      <w:pPr>
        <w:pStyle w:val="ListParagraph"/>
        <w:numPr>
          <w:ilvl w:val="0"/>
          <w:numId w:val="35"/>
        </w:numPr>
        <w:rPr>
          <w:rFonts w:ascii="Arial" w:hAnsi="Arial" w:cs="Arial"/>
          <w:sz w:val="24"/>
          <w:szCs w:val="24"/>
        </w:rPr>
      </w:pPr>
      <w:r w:rsidRPr="598F5147">
        <w:rPr>
          <w:rFonts w:ascii="Arial" w:hAnsi="Arial" w:cs="Arial"/>
          <w:sz w:val="24"/>
          <w:szCs w:val="24"/>
        </w:rPr>
        <w:t xml:space="preserve">ICB Communications </w:t>
      </w:r>
      <w:r w:rsidR="3A92AF41" w:rsidRPr="598F5147">
        <w:rPr>
          <w:rFonts w:ascii="Arial" w:hAnsi="Arial" w:cs="Arial"/>
          <w:sz w:val="24"/>
          <w:szCs w:val="24"/>
        </w:rPr>
        <w:t>T</w:t>
      </w:r>
      <w:r w:rsidRPr="598F5147">
        <w:rPr>
          <w:rFonts w:ascii="Arial" w:hAnsi="Arial" w:cs="Arial"/>
          <w:sz w:val="24"/>
          <w:szCs w:val="24"/>
        </w:rPr>
        <w:t>eam informed (</w:t>
      </w:r>
      <w:r w:rsidR="0043606F" w:rsidRPr="598F5147">
        <w:rPr>
          <w:rFonts w:ascii="Arial" w:hAnsi="Arial" w:cs="Arial"/>
          <w:sz w:val="24"/>
          <w:szCs w:val="24"/>
        </w:rPr>
        <w:t xml:space="preserve">added to the GP </w:t>
      </w:r>
      <w:r w:rsidR="040487A5" w:rsidRPr="598F5147">
        <w:rPr>
          <w:rFonts w:ascii="Arial" w:hAnsi="Arial" w:cs="Arial"/>
          <w:sz w:val="24"/>
          <w:szCs w:val="24"/>
        </w:rPr>
        <w:t>B</w:t>
      </w:r>
      <w:r w:rsidR="0043606F" w:rsidRPr="598F5147">
        <w:rPr>
          <w:rFonts w:ascii="Arial" w:hAnsi="Arial" w:cs="Arial"/>
          <w:sz w:val="24"/>
          <w:szCs w:val="24"/>
        </w:rPr>
        <w:t>ulletin</w:t>
      </w:r>
      <w:r w:rsidR="2C14CB70" w:rsidRPr="598F5147">
        <w:rPr>
          <w:rFonts w:ascii="Arial" w:hAnsi="Arial" w:cs="Arial"/>
          <w:sz w:val="24"/>
          <w:szCs w:val="24"/>
        </w:rPr>
        <w:t>).</w:t>
      </w:r>
    </w:p>
    <w:p w14:paraId="78A4A32A" w14:textId="05CD2C6E" w:rsidR="00863450" w:rsidRDefault="00A11907" w:rsidP="00146D0A">
      <w:pPr>
        <w:pStyle w:val="ListParagraph"/>
        <w:numPr>
          <w:ilvl w:val="0"/>
          <w:numId w:val="35"/>
        </w:numPr>
        <w:rPr>
          <w:rFonts w:ascii="Arial" w:hAnsi="Arial" w:cs="Arial"/>
          <w:sz w:val="24"/>
          <w:szCs w:val="24"/>
        </w:rPr>
      </w:pPr>
      <w:r w:rsidRPr="598F5147">
        <w:rPr>
          <w:rFonts w:ascii="Arial" w:hAnsi="Arial" w:cs="Arial"/>
          <w:sz w:val="24"/>
          <w:szCs w:val="24"/>
        </w:rPr>
        <w:t xml:space="preserve">CPDG Administrator </w:t>
      </w:r>
      <w:r w:rsidR="002E7F71" w:rsidRPr="598F5147">
        <w:rPr>
          <w:rFonts w:ascii="Arial" w:hAnsi="Arial" w:cs="Arial"/>
          <w:sz w:val="24"/>
          <w:szCs w:val="24"/>
        </w:rPr>
        <w:t xml:space="preserve">to </w:t>
      </w:r>
      <w:r w:rsidRPr="598F5147">
        <w:rPr>
          <w:rFonts w:ascii="Arial" w:hAnsi="Arial" w:cs="Arial"/>
          <w:sz w:val="24"/>
          <w:szCs w:val="24"/>
        </w:rPr>
        <w:t>advise t</w:t>
      </w:r>
      <w:r w:rsidR="008014B5" w:rsidRPr="598F5147">
        <w:rPr>
          <w:rFonts w:ascii="Arial" w:hAnsi="Arial" w:cs="Arial"/>
          <w:sz w:val="24"/>
          <w:szCs w:val="24"/>
        </w:rPr>
        <w:t>he ICB Contracts Team</w:t>
      </w:r>
      <w:r w:rsidR="67130342" w:rsidRPr="598F5147">
        <w:rPr>
          <w:rFonts w:ascii="Arial" w:hAnsi="Arial" w:cs="Arial"/>
          <w:sz w:val="24"/>
          <w:szCs w:val="24"/>
        </w:rPr>
        <w:t xml:space="preserve"> </w:t>
      </w:r>
      <w:r w:rsidR="438AB1D7" w:rsidRPr="598F5147">
        <w:rPr>
          <w:rFonts w:ascii="Arial" w:hAnsi="Arial" w:cs="Arial"/>
          <w:sz w:val="24"/>
          <w:szCs w:val="24"/>
        </w:rPr>
        <w:t>using the agreed email template</w:t>
      </w:r>
      <w:r w:rsidR="00013AFC" w:rsidRPr="598F5147">
        <w:rPr>
          <w:rFonts w:ascii="Arial" w:hAnsi="Arial" w:cs="Arial"/>
          <w:sz w:val="24"/>
          <w:szCs w:val="24"/>
        </w:rPr>
        <w:t xml:space="preserve"> </w:t>
      </w:r>
      <w:r w:rsidR="00982231" w:rsidRPr="598F5147">
        <w:rPr>
          <w:rFonts w:ascii="Arial" w:hAnsi="Arial" w:cs="Arial"/>
          <w:b/>
          <w:bCs/>
          <w:sz w:val="24"/>
          <w:szCs w:val="24"/>
        </w:rPr>
        <w:t>(</w:t>
      </w:r>
      <w:r w:rsidR="00013AFC" w:rsidRPr="598F5147">
        <w:rPr>
          <w:rFonts w:ascii="Arial" w:hAnsi="Arial" w:cs="Arial"/>
          <w:b/>
          <w:bCs/>
          <w:sz w:val="24"/>
          <w:szCs w:val="24"/>
        </w:rPr>
        <w:t>see</w:t>
      </w:r>
      <w:r w:rsidR="00982231" w:rsidRPr="598F5147">
        <w:rPr>
          <w:rFonts w:ascii="Arial" w:hAnsi="Arial" w:cs="Arial"/>
          <w:b/>
          <w:bCs/>
          <w:sz w:val="24"/>
          <w:szCs w:val="24"/>
        </w:rPr>
        <w:t xml:space="preserve"> appendix 2)</w:t>
      </w:r>
      <w:r w:rsidR="31CBC644" w:rsidRPr="598F5147">
        <w:rPr>
          <w:rFonts w:ascii="Arial" w:hAnsi="Arial" w:cs="Arial"/>
          <w:b/>
          <w:bCs/>
          <w:sz w:val="24"/>
          <w:szCs w:val="24"/>
        </w:rPr>
        <w:t xml:space="preserve">, </w:t>
      </w:r>
      <w:r w:rsidR="31CBC644" w:rsidRPr="598F5147">
        <w:rPr>
          <w:rFonts w:ascii="Arial" w:hAnsi="Arial" w:cs="Arial"/>
          <w:sz w:val="24"/>
          <w:szCs w:val="24"/>
        </w:rPr>
        <w:t>c</w:t>
      </w:r>
      <w:r w:rsidR="662D1211" w:rsidRPr="598F5147">
        <w:rPr>
          <w:rFonts w:ascii="Arial" w:hAnsi="Arial" w:cs="Arial"/>
          <w:sz w:val="24"/>
          <w:szCs w:val="24"/>
        </w:rPr>
        <w:t>opied to the Acute Commissioning Team</w:t>
      </w:r>
      <w:r w:rsidR="009C3D5F" w:rsidRPr="598F5147">
        <w:rPr>
          <w:rFonts w:ascii="Arial" w:hAnsi="Arial" w:cs="Arial"/>
          <w:sz w:val="24"/>
          <w:szCs w:val="24"/>
        </w:rPr>
        <w:t>.</w:t>
      </w:r>
    </w:p>
    <w:p w14:paraId="2F8D9366" w14:textId="62F51050" w:rsidR="003D0389" w:rsidRPr="007736F7" w:rsidRDefault="003D0389" w:rsidP="00146D0A">
      <w:pPr>
        <w:pStyle w:val="ListParagraph"/>
        <w:numPr>
          <w:ilvl w:val="0"/>
          <w:numId w:val="35"/>
        </w:numPr>
        <w:rPr>
          <w:rFonts w:ascii="Arial" w:eastAsia="Arial" w:hAnsi="Arial" w:cs="Arial"/>
          <w:sz w:val="24"/>
          <w:szCs w:val="24"/>
        </w:rPr>
      </w:pPr>
      <w:r w:rsidRPr="007736F7">
        <w:rPr>
          <w:rFonts w:ascii="Arial" w:hAnsi="Arial" w:cs="Arial"/>
          <w:sz w:val="24"/>
          <w:szCs w:val="24"/>
        </w:rPr>
        <w:t xml:space="preserve">The Business Intelligence Team will be informed through the data hub using the “Report or Distribution amendment ticket” </w:t>
      </w:r>
      <w:r w:rsidR="004F0D43" w:rsidRPr="007736F7">
        <w:rPr>
          <w:rFonts w:ascii="Arial" w:hAnsi="Arial" w:cs="Arial"/>
          <w:sz w:val="24"/>
          <w:szCs w:val="24"/>
        </w:rPr>
        <w:t>to update the</w:t>
      </w:r>
      <w:r w:rsidR="0060531C" w:rsidRPr="007736F7">
        <w:rPr>
          <w:rFonts w:ascii="Arial" w:hAnsi="Arial" w:cs="Arial"/>
          <w:sz w:val="24"/>
          <w:szCs w:val="24"/>
        </w:rPr>
        <w:t xml:space="preserve"> </w:t>
      </w:r>
      <w:r w:rsidR="002F47E6" w:rsidRPr="007736F7">
        <w:rPr>
          <w:rFonts w:ascii="Arial" w:hAnsi="Arial" w:cs="Arial"/>
          <w:sz w:val="24"/>
          <w:szCs w:val="24"/>
        </w:rPr>
        <w:t>“Individual Funding Request &amp; Clinical Threshold Monitoring</w:t>
      </w:r>
      <w:r w:rsidR="007736F7">
        <w:rPr>
          <w:rFonts w:ascii="Arial" w:hAnsi="Arial" w:cs="Arial"/>
          <w:sz w:val="24"/>
          <w:szCs w:val="24"/>
        </w:rPr>
        <w:t>”</w:t>
      </w:r>
      <w:r w:rsidR="002F47E6" w:rsidRPr="007736F7">
        <w:rPr>
          <w:rFonts w:ascii="Arial" w:hAnsi="Arial" w:cs="Arial"/>
          <w:sz w:val="24"/>
          <w:szCs w:val="24"/>
        </w:rPr>
        <w:t xml:space="preserve"> report</w:t>
      </w:r>
      <w:r w:rsidR="007736F7">
        <w:rPr>
          <w:rFonts w:ascii="Arial" w:hAnsi="Arial" w:cs="Arial"/>
          <w:sz w:val="24"/>
          <w:szCs w:val="24"/>
        </w:rPr>
        <w:t xml:space="preserve"> </w:t>
      </w:r>
      <w:hyperlink r:id="rId19" w:history="1">
        <w:r w:rsidR="007736F7" w:rsidRPr="007736F7">
          <w:rPr>
            <w:rFonts w:ascii="Arial" w:hAnsi="Arial" w:cs="Arial"/>
            <w:color w:val="0000FF"/>
            <w:sz w:val="24"/>
            <w:szCs w:val="24"/>
            <w:u w:val="single"/>
          </w:rPr>
          <w:t>Contact Us | NWICB Data Hub</w:t>
        </w:r>
      </w:hyperlink>
    </w:p>
    <w:p w14:paraId="193FEF38" w14:textId="77777777" w:rsidR="003D0389" w:rsidRPr="00146D0A" w:rsidRDefault="003D0389" w:rsidP="007736F7">
      <w:pPr>
        <w:pStyle w:val="ListParagraph"/>
        <w:rPr>
          <w:rFonts w:ascii="Arial" w:hAnsi="Arial" w:cs="Arial"/>
          <w:sz w:val="24"/>
          <w:szCs w:val="24"/>
        </w:rPr>
      </w:pPr>
    </w:p>
    <w:p w14:paraId="448208B4" w14:textId="10865B67" w:rsidR="004B2C6F" w:rsidRPr="002E4B45" w:rsidRDefault="004B2C6F" w:rsidP="16F257F8">
      <w:pPr>
        <w:pStyle w:val="Heading2"/>
        <w:numPr>
          <w:ilvl w:val="0"/>
          <w:numId w:val="26"/>
        </w:numPr>
        <w:rPr>
          <w:rFonts w:ascii="Arial" w:hAnsi="Arial" w:cs="Arial"/>
          <w:b/>
          <w:bCs/>
          <w:color w:val="auto"/>
          <w:sz w:val="28"/>
          <w:szCs w:val="28"/>
        </w:rPr>
      </w:pPr>
      <w:bookmarkStart w:id="25" w:name="_Toc210119414"/>
      <w:r w:rsidRPr="598F5147">
        <w:rPr>
          <w:rFonts w:ascii="Arial" w:hAnsi="Arial" w:cs="Arial"/>
          <w:b/>
          <w:bCs/>
          <w:color w:val="auto"/>
          <w:sz w:val="28"/>
          <w:szCs w:val="28"/>
        </w:rPr>
        <w:lastRenderedPageBreak/>
        <w:t>Process Map</w:t>
      </w:r>
      <w:bookmarkEnd w:id="25"/>
    </w:p>
    <w:p w14:paraId="224FCC84" w14:textId="31C27190" w:rsidR="70B69389" w:rsidRDefault="70B69389" w:rsidP="598F5147">
      <w:pPr>
        <w:spacing w:after="0"/>
        <w:rPr>
          <w:rFonts w:ascii="Arial" w:eastAsia="Arial" w:hAnsi="Arial" w:cs="Arial"/>
          <w:b/>
          <w:bCs/>
          <w:sz w:val="24"/>
          <w:szCs w:val="24"/>
          <w:lang w:eastAsia="en-GB"/>
        </w:rPr>
      </w:pPr>
      <w:r w:rsidRPr="0D5B1D5C">
        <w:rPr>
          <w:rFonts w:ascii="Arial" w:eastAsia="Arial" w:hAnsi="Arial" w:cs="Arial"/>
          <w:b/>
          <w:bCs/>
          <w:sz w:val="24"/>
          <w:szCs w:val="24"/>
          <w:lang w:eastAsia="en-GB"/>
        </w:rPr>
        <w:t xml:space="preserve">See </w:t>
      </w:r>
      <w:hyperlink w:anchor="_Appendix_5" w:history="1">
        <w:r w:rsidRPr="00915CEF">
          <w:rPr>
            <w:rStyle w:val="Hyperlink"/>
            <w:rFonts w:ascii="Arial" w:eastAsia="Arial" w:hAnsi="Arial" w:cs="Arial"/>
            <w:b/>
            <w:bCs/>
            <w:sz w:val="24"/>
            <w:szCs w:val="24"/>
            <w:lang w:eastAsia="en-GB"/>
          </w:rPr>
          <w:t xml:space="preserve">appendix </w:t>
        </w:r>
        <w:r w:rsidR="06F1A09F" w:rsidRPr="00915CEF">
          <w:rPr>
            <w:rStyle w:val="Hyperlink"/>
            <w:rFonts w:ascii="Arial" w:eastAsia="Arial" w:hAnsi="Arial" w:cs="Arial"/>
            <w:b/>
            <w:bCs/>
            <w:sz w:val="24"/>
            <w:szCs w:val="24"/>
            <w:lang w:eastAsia="en-GB"/>
          </w:rPr>
          <w:t>5</w:t>
        </w:r>
      </w:hyperlink>
    </w:p>
    <w:p w14:paraId="0603718A" w14:textId="5159E17A" w:rsidR="004B2C6F" w:rsidRPr="002E4B45" w:rsidRDefault="004B2C6F" w:rsidP="16F257F8">
      <w:pPr>
        <w:pStyle w:val="Heading2"/>
        <w:numPr>
          <w:ilvl w:val="0"/>
          <w:numId w:val="26"/>
        </w:numPr>
        <w:rPr>
          <w:rFonts w:ascii="Arial" w:hAnsi="Arial" w:cs="Arial"/>
          <w:b/>
          <w:bCs/>
          <w:color w:val="auto"/>
          <w:sz w:val="28"/>
          <w:szCs w:val="28"/>
        </w:rPr>
      </w:pPr>
      <w:bookmarkStart w:id="26" w:name="_Toc210119415"/>
      <w:r w:rsidRPr="002E4B45">
        <w:rPr>
          <w:rFonts w:ascii="Arial" w:hAnsi="Arial" w:cs="Arial"/>
          <w:b/>
          <w:bCs/>
          <w:color w:val="auto"/>
          <w:sz w:val="28"/>
          <w:szCs w:val="28"/>
        </w:rPr>
        <w:t>Definitions of terminologies</w:t>
      </w:r>
      <w:r w:rsidR="00146D0A">
        <w:rPr>
          <w:rFonts w:ascii="Arial" w:hAnsi="Arial" w:cs="Arial"/>
          <w:b/>
          <w:bCs/>
          <w:color w:val="auto"/>
          <w:sz w:val="28"/>
          <w:szCs w:val="28"/>
        </w:rPr>
        <w:t>.</w:t>
      </w:r>
      <w:bookmarkEnd w:id="26"/>
    </w:p>
    <w:tbl>
      <w:tblPr>
        <w:tblStyle w:val="TableGrid"/>
        <w:tblW w:w="0" w:type="auto"/>
        <w:tblLook w:val="04A0" w:firstRow="1" w:lastRow="0" w:firstColumn="1" w:lastColumn="0" w:noHBand="0" w:noVBand="1"/>
      </w:tblPr>
      <w:tblGrid>
        <w:gridCol w:w="4508"/>
        <w:gridCol w:w="4508"/>
      </w:tblGrid>
      <w:tr w:rsidR="002E4B45" w:rsidRPr="002E4B45" w14:paraId="467C628A" w14:textId="77777777" w:rsidTr="0D5B1D5C">
        <w:tc>
          <w:tcPr>
            <w:tcW w:w="4508" w:type="dxa"/>
            <w:shd w:val="clear" w:color="auto" w:fill="D9D9D9" w:themeFill="background1" w:themeFillShade="D9"/>
          </w:tcPr>
          <w:p w14:paraId="11488F8B" w14:textId="23C1F41D" w:rsidR="004B2C6F" w:rsidRPr="002E4B45" w:rsidRDefault="452AC820" w:rsidP="16F257F8">
            <w:r w:rsidRPr="002E4B45">
              <w:t>Terminology</w:t>
            </w:r>
          </w:p>
        </w:tc>
        <w:tc>
          <w:tcPr>
            <w:tcW w:w="4508" w:type="dxa"/>
            <w:shd w:val="clear" w:color="auto" w:fill="D9D9D9" w:themeFill="background1" w:themeFillShade="D9"/>
          </w:tcPr>
          <w:p w14:paraId="27B7852A" w14:textId="41DCFAD4" w:rsidR="004B2C6F" w:rsidRPr="002E4B45" w:rsidRDefault="452AC820" w:rsidP="16F257F8">
            <w:r w:rsidRPr="002E4B45">
              <w:t>Definition</w:t>
            </w:r>
          </w:p>
        </w:tc>
      </w:tr>
      <w:tr w:rsidR="002E4B45" w:rsidRPr="002E4B45" w14:paraId="29C6AE6B" w14:textId="77777777" w:rsidTr="0D5B1D5C">
        <w:tc>
          <w:tcPr>
            <w:tcW w:w="4508" w:type="dxa"/>
          </w:tcPr>
          <w:p w14:paraId="7F7DF677" w14:textId="01448281" w:rsidR="001C5235" w:rsidRPr="002E4B45" w:rsidRDefault="001C5235" w:rsidP="004B2C6F">
            <w:r w:rsidRPr="002E4B45">
              <w:t>CPDG</w:t>
            </w:r>
          </w:p>
        </w:tc>
        <w:tc>
          <w:tcPr>
            <w:tcW w:w="4508" w:type="dxa"/>
          </w:tcPr>
          <w:p w14:paraId="1E652845" w14:textId="7C6CD75D" w:rsidR="001C5235" w:rsidRPr="002E4B45" w:rsidRDefault="001C5235" w:rsidP="004B2C6F">
            <w:r w:rsidRPr="002E4B45">
              <w:t>Clinical Policy Development Group</w:t>
            </w:r>
          </w:p>
        </w:tc>
      </w:tr>
      <w:tr w:rsidR="002E4B45" w:rsidRPr="002E4B45" w14:paraId="18AC4D2B" w14:textId="77777777" w:rsidTr="0D5B1D5C">
        <w:tc>
          <w:tcPr>
            <w:tcW w:w="4508" w:type="dxa"/>
          </w:tcPr>
          <w:p w14:paraId="2CDD3082" w14:textId="6BC7686A" w:rsidR="004B2C6F" w:rsidRPr="002E4B45" w:rsidRDefault="00720D37" w:rsidP="004B2C6F">
            <w:r w:rsidRPr="002E4B45">
              <w:t xml:space="preserve">N &amp; W </w:t>
            </w:r>
            <w:r w:rsidR="004B2C6F" w:rsidRPr="002E4B45">
              <w:t>ICB</w:t>
            </w:r>
          </w:p>
        </w:tc>
        <w:tc>
          <w:tcPr>
            <w:tcW w:w="4508" w:type="dxa"/>
          </w:tcPr>
          <w:p w14:paraId="3C9AC60A" w14:textId="4E76ED64" w:rsidR="004B2C6F" w:rsidRPr="002E4B45" w:rsidRDefault="00720D37" w:rsidP="004B2C6F">
            <w:r w:rsidRPr="002E4B45">
              <w:t xml:space="preserve">Norfolk &amp; Waveney </w:t>
            </w:r>
            <w:r w:rsidR="00AB2AF5" w:rsidRPr="002E4B45">
              <w:t>Integrated Care Board</w:t>
            </w:r>
          </w:p>
        </w:tc>
      </w:tr>
      <w:tr w:rsidR="002E4B45" w:rsidRPr="002E4B45" w14:paraId="78C3F85F" w14:textId="77777777" w:rsidTr="0D5B1D5C">
        <w:tc>
          <w:tcPr>
            <w:tcW w:w="4508" w:type="dxa"/>
          </w:tcPr>
          <w:p w14:paraId="251934CD" w14:textId="329BFA26" w:rsidR="004B2C6F" w:rsidRPr="002E4B45" w:rsidRDefault="004B2C6F" w:rsidP="004B2C6F">
            <w:r w:rsidRPr="002E4B45">
              <w:t>CTPOG</w:t>
            </w:r>
          </w:p>
        </w:tc>
        <w:tc>
          <w:tcPr>
            <w:tcW w:w="4508" w:type="dxa"/>
          </w:tcPr>
          <w:p w14:paraId="530B6F91" w14:textId="5D2D818A" w:rsidR="004B2C6F" w:rsidRPr="002E4B45" w:rsidRDefault="13CAD4AF" w:rsidP="004B2C6F">
            <w:r>
              <w:t xml:space="preserve">Clinical </w:t>
            </w:r>
            <w:r w:rsidR="325E373B">
              <w:t>T</w:t>
            </w:r>
            <w:r>
              <w:t>rans</w:t>
            </w:r>
            <w:r w:rsidR="325E373B">
              <w:t xml:space="preserve">formation Programme Oversight </w:t>
            </w:r>
            <w:r w:rsidR="1CE3CD0C">
              <w:t>Group</w:t>
            </w:r>
            <w:r w:rsidR="325E373B">
              <w:t xml:space="preserve"> (Planned care &amp; </w:t>
            </w:r>
            <w:r w:rsidR="2FC07088">
              <w:t>Long-term</w:t>
            </w:r>
            <w:r w:rsidR="325E373B">
              <w:t xml:space="preserve"> Condition</w:t>
            </w:r>
            <w:r w:rsidR="6AE6C053">
              <w:t>s</w:t>
            </w:r>
            <w:r w:rsidR="325E373B">
              <w:t>)</w:t>
            </w:r>
          </w:p>
        </w:tc>
      </w:tr>
      <w:tr w:rsidR="002E4B45" w:rsidRPr="002E4B45" w14:paraId="26C13EAC" w14:textId="77777777" w:rsidTr="0D5B1D5C">
        <w:tc>
          <w:tcPr>
            <w:tcW w:w="4508" w:type="dxa"/>
          </w:tcPr>
          <w:p w14:paraId="111C4788" w14:textId="5D3CE1F1" w:rsidR="004B2C6F" w:rsidRPr="002E4B45" w:rsidRDefault="00A24858" w:rsidP="004B2C6F">
            <w:r w:rsidRPr="002E4B45">
              <w:t>CV</w:t>
            </w:r>
          </w:p>
        </w:tc>
        <w:tc>
          <w:tcPr>
            <w:tcW w:w="4508" w:type="dxa"/>
          </w:tcPr>
          <w:p w14:paraId="04F0D8FE" w14:textId="53767305" w:rsidR="004B2C6F" w:rsidRPr="002E4B45" w:rsidRDefault="002C3840" w:rsidP="004B2C6F">
            <w:r w:rsidRPr="002E4B45">
              <w:t xml:space="preserve">Contract Variation </w:t>
            </w:r>
          </w:p>
        </w:tc>
      </w:tr>
      <w:tr w:rsidR="002E4B45" w:rsidRPr="002E4B45" w14:paraId="64D50EE9" w14:textId="77777777" w:rsidTr="0D5B1D5C">
        <w:trPr>
          <w:trHeight w:val="300"/>
        </w:trPr>
        <w:tc>
          <w:tcPr>
            <w:tcW w:w="4508" w:type="dxa"/>
          </w:tcPr>
          <w:p w14:paraId="492BCB88" w14:textId="159AD8EE" w:rsidR="5B17A106" w:rsidRPr="002E4B45" w:rsidRDefault="5B17A106" w:rsidP="00D00435">
            <w:r w:rsidRPr="002E4B45">
              <w:t>CPC</w:t>
            </w:r>
          </w:p>
        </w:tc>
        <w:tc>
          <w:tcPr>
            <w:tcW w:w="4508" w:type="dxa"/>
          </w:tcPr>
          <w:p w14:paraId="2399C9B1" w14:textId="32C0D067" w:rsidR="5B17A106" w:rsidRPr="002E4B45" w:rsidRDefault="5B17A106" w:rsidP="00D00435">
            <w:r w:rsidRPr="002E4B45">
              <w:t>Commissioning &amp; Performance Committee</w:t>
            </w:r>
          </w:p>
        </w:tc>
      </w:tr>
      <w:tr w:rsidR="002E4B45" w:rsidRPr="002E4B45" w14:paraId="22F73CAC" w14:textId="77777777" w:rsidTr="0D5B1D5C">
        <w:trPr>
          <w:trHeight w:val="300"/>
        </w:trPr>
        <w:tc>
          <w:tcPr>
            <w:tcW w:w="4508" w:type="dxa"/>
          </w:tcPr>
          <w:p w14:paraId="2D555B84" w14:textId="3FE7CC74" w:rsidR="5B17A106" w:rsidRPr="002E4B45" w:rsidRDefault="5B17A106" w:rsidP="00D00435">
            <w:r w:rsidRPr="002E4B45">
              <w:t>PCC</w:t>
            </w:r>
          </w:p>
        </w:tc>
        <w:tc>
          <w:tcPr>
            <w:tcW w:w="4508" w:type="dxa"/>
          </w:tcPr>
          <w:p w14:paraId="6084D2F9" w14:textId="3B697E68" w:rsidR="5B17A106" w:rsidRPr="002E4B45" w:rsidRDefault="5B17A106" w:rsidP="00D00435">
            <w:r w:rsidRPr="002E4B45">
              <w:t>Patient &amp; Communities Committee</w:t>
            </w:r>
          </w:p>
        </w:tc>
      </w:tr>
      <w:tr w:rsidR="002E4B45" w:rsidRPr="002E4B45" w14:paraId="47DAB02E" w14:textId="77777777" w:rsidTr="0D5B1D5C">
        <w:tc>
          <w:tcPr>
            <w:tcW w:w="4508" w:type="dxa"/>
          </w:tcPr>
          <w:p w14:paraId="08FAD3AA" w14:textId="2F9438C5" w:rsidR="00A24858" w:rsidRPr="002E4B45" w:rsidRDefault="002C3840" w:rsidP="004B2C6F">
            <w:r w:rsidRPr="002E4B45">
              <w:t>ISP</w:t>
            </w:r>
          </w:p>
        </w:tc>
        <w:tc>
          <w:tcPr>
            <w:tcW w:w="4508" w:type="dxa"/>
          </w:tcPr>
          <w:p w14:paraId="1996C39A" w14:textId="03FCEBFC" w:rsidR="00A24858" w:rsidRPr="002E4B45" w:rsidRDefault="002C3840" w:rsidP="004B2C6F">
            <w:r w:rsidRPr="002E4B45">
              <w:t>Independent service provider</w:t>
            </w:r>
          </w:p>
        </w:tc>
      </w:tr>
      <w:tr w:rsidR="002E4B45" w:rsidRPr="002E4B45" w14:paraId="54170EE8" w14:textId="77777777" w:rsidTr="0D5B1D5C">
        <w:tc>
          <w:tcPr>
            <w:tcW w:w="4508" w:type="dxa"/>
          </w:tcPr>
          <w:p w14:paraId="359DF3F4" w14:textId="468798B0" w:rsidR="00732927" w:rsidRPr="002E4B45" w:rsidRDefault="00732927" w:rsidP="004B2C6F">
            <w:r w:rsidRPr="002E4B45">
              <w:t>LMC</w:t>
            </w:r>
          </w:p>
        </w:tc>
        <w:tc>
          <w:tcPr>
            <w:tcW w:w="4508" w:type="dxa"/>
          </w:tcPr>
          <w:p w14:paraId="07A4B096" w14:textId="29193B18" w:rsidR="00732927" w:rsidRPr="002E4B45" w:rsidRDefault="00A70563" w:rsidP="004B2C6F">
            <w:r w:rsidRPr="002E4B45">
              <w:t>Local Medical Committee</w:t>
            </w:r>
          </w:p>
        </w:tc>
      </w:tr>
      <w:tr w:rsidR="002E4B45" w:rsidRPr="002E4B45" w14:paraId="6240E84E" w14:textId="77777777" w:rsidTr="0D5B1D5C">
        <w:tc>
          <w:tcPr>
            <w:tcW w:w="4508" w:type="dxa"/>
          </w:tcPr>
          <w:p w14:paraId="65489659" w14:textId="70D15FB1" w:rsidR="00622D9F" w:rsidRPr="002E4B45" w:rsidRDefault="00622D9F" w:rsidP="004B2C6F">
            <w:r w:rsidRPr="002E4B45">
              <w:t xml:space="preserve">IFR </w:t>
            </w:r>
          </w:p>
        </w:tc>
        <w:tc>
          <w:tcPr>
            <w:tcW w:w="4508" w:type="dxa"/>
          </w:tcPr>
          <w:p w14:paraId="2CBCCE3E" w14:textId="29CAEE65" w:rsidR="00622D9F" w:rsidRPr="002E4B45" w:rsidRDefault="00622D9F" w:rsidP="004B2C6F">
            <w:r w:rsidRPr="002E4B45">
              <w:t>Individual Funding Request</w:t>
            </w:r>
          </w:p>
        </w:tc>
      </w:tr>
      <w:tr w:rsidR="000733E6" w:rsidRPr="002E4B45" w14:paraId="15E96469" w14:textId="77777777" w:rsidTr="0D5B1D5C">
        <w:tc>
          <w:tcPr>
            <w:tcW w:w="4508" w:type="dxa"/>
          </w:tcPr>
          <w:p w14:paraId="06218CE9" w14:textId="4D56CD4D" w:rsidR="000733E6" w:rsidRPr="002E4B45" w:rsidRDefault="000733E6" w:rsidP="004B2C6F">
            <w:r>
              <w:t>BI</w:t>
            </w:r>
          </w:p>
        </w:tc>
        <w:tc>
          <w:tcPr>
            <w:tcW w:w="4508" w:type="dxa"/>
          </w:tcPr>
          <w:p w14:paraId="50277CBE" w14:textId="62EE3F74" w:rsidR="000733E6" w:rsidRPr="002E4B45" w:rsidRDefault="000733E6" w:rsidP="004B2C6F">
            <w:r>
              <w:t>Business Intelligence</w:t>
            </w:r>
          </w:p>
        </w:tc>
      </w:tr>
      <w:tr w:rsidR="002E4B45" w:rsidRPr="002E4B45" w14:paraId="67CF5F04" w14:textId="77777777" w:rsidTr="0D5B1D5C">
        <w:tc>
          <w:tcPr>
            <w:tcW w:w="4508" w:type="dxa"/>
          </w:tcPr>
          <w:p w14:paraId="72FC4A0D" w14:textId="6CB06E02" w:rsidR="00622D9F" w:rsidRPr="002E4B45" w:rsidRDefault="00622D9F" w:rsidP="004B2C6F">
            <w:r w:rsidRPr="002E4B45">
              <w:t>GP</w:t>
            </w:r>
          </w:p>
        </w:tc>
        <w:tc>
          <w:tcPr>
            <w:tcW w:w="4508" w:type="dxa"/>
          </w:tcPr>
          <w:p w14:paraId="53B1D1ED" w14:textId="679B7432" w:rsidR="00622D9F" w:rsidRPr="002E4B45" w:rsidRDefault="00622D9F" w:rsidP="004B2C6F">
            <w:r w:rsidRPr="002E4B45">
              <w:t>General Practice</w:t>
            </w:r>
          </w:p>
        </w:tc>
      </w:tr>
      <w:tr w:rsidR="002E4B45" w:rsidRPr="002E4B45" w14:paraId="7F4A6CAB" w14:textId="77777777" w:rsidTr="0D5B1D5C">
        <w:tc>
          <w:tcPr>
            <w:tcW w:w="4508" w:type="dxa"/>
          </w:tcPr>
          <w:p w14:paraId="42B08D0B" w14:textId="2BBB7059" w:rsidR="00B23ADD" w:rsidRPr="002E4B45" w:rsidRDefault="00B23ADD" w:rsidP="004B2C6F">
            <w:r w:rsidRPr="002E4B45">
              <w:t>NNUH</w:t>
            </w:r>
          </w:p>
        </w:tc>
        <w:tc>
          <w:tcPr>
            <w:tcW w:w="4508" w:type="dxa"/>
          </w:tcPr>
          <w:p w14:paraId="0A1FC161" w14:textId="333D3135" w:rsidR="00B23ADD" w:rsidRPr="002E4B45" w:rsidRDefault="00B23ADD" w:rsidP="004B2C6F">
            <w:r w:rsidRPr="002E4B45">
              <w:t xml:space="preserve">Norfolk &amp; Norwich University Hospital Foundation Trust </w:t>
            </w:r>
          </w:p>
        </w:tc>
      </w:tr>
      <w:tr w:rsidR="002E4B45" w:rsidRPr="002E4B45" w14:paraId="19168C3C" w14:textId="77777777" w:rsidTr="0D5B1D5C">
        <w:tc>
          <w:tcPr>
            <w:tcW w:w="4508" w:type="dxa"/>
          </w:tcPr>
          <w:p w14:paraId="5E1D2ADE" w14:textId="65D77709" w:rsidR="00B23ADD" w:rsidRPr="002E4B45" w:rsidRDefault="00B23ADD" w:rsidP="004B2C6F">
            <w:r w:rsidRPr="002E4B45">
              <w:t>JPUH</w:t>
            </w:r>
          </w:p>
        </w:tc>
        <w:tc>
          <w:tcPr>
            <w:tcW w:w="4508" w:type="dxa"/>
          </w:tcPr>
          <w:p w14:paraId="20027386" w14:textId="4DA80A1A" w:rsidR="00B23ADD" w:rsidRPr="002E4B45" w:rsidRDefault="00B23ADD" w:rsidP="004B2C6F">
            <w:r w:rsidRPr="002E4B45">
              <w:t>James Paget University Hospital Foundation Trust</w:t>
            </w:r>
          </w:p>
        </w:tc>
      </w:tr>
      <w:tr w:rsidR="00B23ADD" w:rsidRPr="002E4B45" w14:paraId="11C417A7" w14:textId="77777777" w:rsidTr="0D5B1D5C">
        <w:tc>
          <w:tcPr>
            <w:tcW w:w="4508" w:type="dxa"/>
          </w:tcPr>
          <w:p w14:paraId="6EE03BE3" w14:textId="7426A0AF" w:rsidR="00B23ADD" w:rsidRPr="002E4B45" w:rsidRDefault="00B23ADD" w:rsidP="004B2C6F">
            <w:r w:rsidRPr="002E4B45">
              <w:t>QEH</w:t>
            </w:r>
          </w:p>
        </w:tc>
        <w:tc>
          <w:tcPr>
            <w:tcW w:w="4508" w:type="dxa"/>
          </w:tcPr>
          <w:p w14:paraId="2B6661D6" w14:textId="6D3B91B0" w:rsidR="00B23ADD" w:rsidRPr="002E4B45" w:rsidRDefault="00B23ADD" w:rsidP="004B2C6F">
            <w:r w:rsidRPr="002E4B45">
              <w:t>The Queen Elizabeth Hospital King’s Lynn Foundation Trust</w:t>
            </w:r>
          </w:p>
        </w:tc>
      </w:tr>
    </w:tbl>
    <w:p w14:paraId="4087E7AA" w14:textId="77777777" w:rsidR="00A01C49" w:rsidRPr="002E4B45" w:rsidRDefault="00A01C49" w:rsidP="00014BCE"/>
    <w:p w14:paraId="7AB139CB" w14:textId="2FE978A8" w:rsidR="00014BCE" w:rsidRPr="008521BB" w:rsidRDefault="00014BCE" w:rsidP="0089537C">
      <w:pPr>
        <w:pStyle w:val="Heading2"/>
        <w:rPr>
          <w:rFonts w:ascii="Arial" w:hAnsi="Arial" w:cs="Arial"/>
          <w:b/>
          <w:bCs/>
          <w:color w:val="auto"/>
          <w:sz w:val="28"/>
          <w:szCs w:val="28"/>
        </w:rPr>
      </w:pPr>
      <w:bookmarkStart w:id="27" w:name="_Toc210119416"/>
      <w:r w:rsidRPr="008521BB">
        <w:rPr>
          <w:rFonts w:ascii="Arial" w:hAnsi="Arial" w:cs="Arial"/>
          <w:b/>
          <w:bCs/>
          <w:color w:val="auto"/>
          <w:sz w:val="28"/>
          <w:szCs w:val="28"/>
        </w:rPr>
        <w:t>Appendix</w:t>
      </w:r>
      <w:bookmarkEnd w:id="27"/>
    </w:p>
    <w:p w14:paraId="5DBC159E" w14:textId="08F3E6AC" w:rsidR="00BA459E" w:rsidRPr="0089537C" w:rsidRDefault="00BA459E" w:rsidP="0089537C">
      <w:pPr>
        <w:pStyle w:val="Heading3"/>
        <w:rPr>
          <w:rFonts w:ascii="Arial" w:hAnsi="Arial" w:cs="Arial"/>
          <w:b/>
          <w:bCs/>
          <w:color w:val="auto"/>
          <w:sz w:val="24"/>
          <w:szCs w:val="24"/>
        </w:rPr>
      </w:pPr>
      <w:bookmarkStart w:id="28" w:name="_Toc209015100"/>
      <w:bookmarkStart w:id="29" w:name="_Toc210119417"/>
      <w:r w:rsidRPr="0089537C">
        <w:rPr>
          <w:rFonts w:ascii="Arial" w:hAnsi="Arial" w:cs="Arial"/>
          <w:b/>
          <w:bCs/>
          <w:color w:val="auto"/>
          <w:sz w:val="24"/>
          <w:szCs w:val="24"/>
        </w:rPr>
        <w:t>Appendix 1</w:t>
      </w:r>
      <w:bookmarkEnd w:id="28"/>
      <w:bookmarkEnd w:id="29"/>
    </w:p>
    <w:p w14:paraId="20EF0101" w14:textId="31A77C69" w:rsidR="00014BCE" w:rsidRDefault="00732927" w:rsidP="00833CCB">
      <w:pPr>
        <w:pStyle w:val="ListParagraph"/>
        <w:numPr>
          <w:ilvl w:val="0"/>
          <w:numId w:val="36"/>
        </w:numPr>
      </w:pPr>
      <w:r w:rsidRPr="00833CCB">
        <w:rPr>
          <w:rFonts w:ascii="Arial" w:hAnsi="Arial" w:cs="Arial"/>
          <w:sz w:val="24"/>
          <w:szCs w:val="24"/>
        </w:rPr>
        <w:t>Terms Of Reference</w:t>
      </w:r>
      <w:r>
        <w:t xml:space="preserve"> - </w:t>
      </w:r>
      <w:hyperlink r:id="rId20" w:history="1">
        <w:r w:rsidRPr="00833CCB">
          <w:rPr>
            <w:rStyle w:val="Hyperlink"/>
            <w:rFonts w:ascii="Arial" w:hAnsi="Arial" w:cs="Arial"/>
            <w:sz w:val="24"/>
            <w:szCs w:val="24"/>
          </w:rPr>
          <w:t>https://nwknowledgenow.nhs.uk/wp-content/uploads/2024/03/CPDG-Terms-of-Reference.docx</w:t>
        </w:r>
      </w:hyperlink>
    </w:p>
    <w:p w14:paraId="519B3D07" w14:textId="62F4772F" w:rsidR="00833CCB" w:rsidRPr="0089537C" w:rsidRDefault="00C41962" w:rsidP="0089537C">
      <w:pPr>
        <w:pStyle w:val="Heading3"/>
        <w:rPr>
          <w:rFonts w:ascii="Arial" w:hAnsi="Arial" w:cs="Arial"/>
          <w:b/>
          <w:bCs/>
          <w:color w:val="auto"/>
          <w:sz w:val="24"/>
          <w:szCs w:val="24"/>
        </w:rPr>
      </w:pPr>
      <w:bookmarkStart w:id="30" w:name="_Toc209015101"/>
      <w:bookmarkStart w:id="31" w:name="_Toc210119418"/>
      <w:r w:rsidRPr="0089537C">
        <w:rPr>
          <w:rFonts w:ascii="Arial" w:hAnsi="Arial" w:cs="Arial"/>
          <w:b/>
          <w:bCs/>
          <w:color w:val="auto"/>
          <w:sz w:val="24"/>
          <w:szCs w:val="24"/>
        </w:rPr>
        <w:t>Appendix 2</w:t>
      </w:r>
      <w:bookmarkEnd w:id="30"/>
      <w:bookmarkEnd w:id="31"/>
    </w:p>
    <w:p w14:paraId="32406860" w14:textId="23C8B304" w:rsidR="00833CCB" w:rsidRPr="00833CCB" w:rsidRDefault="00833CCB" w:rsidP="00833CCB">
      <w:pPr>
        <w:pStyle w:val="ListParagraph"/>
        <w:numPr>
          <w:ilvl w:val="0"/>
          <w:numId w:val="36"/>
        </w:numPr>
        <w:rPr>
          <w:rFonts w:ascii="Arial" w:hAnsi="Arial" w:cs="Arial"/>
          <w:sz w:val="24"/>
          <w:szCs w:val="24"/>
        </w:rPr>
      </w:pPr>
      <w:r w:rsidRPr="00833CCB">
        <w:rPr>
          <w:rFonts w:ascii="Arial" w:hAnsi="Arial" w:cs="Arial"/>
          <w:sz w:val="24"/>
          <w:szCs w:val="24"/>
        </w:rPr>
        <w:t>Email Template to contracting</w:t>
      </w:r>
      <w:r w:rsidR="005F711A">
        <w:rPr>
          <w:rFonts w:ascii="Arial" w:hAnsi="Arial" w:cs="Arial"/>
          <w:sz w:val="24"/>
          <w:szCs w:val="24"/>
        </w:rPr>
        <w:t>.</w:t>
      </w:r>
    </w:p>
    <w:bookmarkStart w:id="32" w:name="_MON_1819450891"/>
    <w:bookmarkEnd w:id="32"/>
    <w:p w14:paraId="5CB8E39C" w14:textId="2416DE12" w:rsidR="0053383D" w:rsidRDefault="0068744E" w:rsidP="00014BCE">
      <w:pPr>
        <w:rPr>
          <w:rFonts w:ascii="Arial" w:hAnsi="Arial" w:cs="Arial"/>
          <w:sz w:val="24"/>
          <w:szCs w:val="24"/>
        </w:rPr>
      </w:pPr>
      <w:r>
        <w:rPr>
          <w:rFonts w:ascii="Arial" w:hAnsi="Arial" w:cs="Arial"/>
          <w:sz w:val="24"/>
          <w:szCs w:val="24"/>
        </w:rPr>
        <w:object w:dxaOrig="1632" w:dyaOrig="1056" w14:anchorId="66047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52.5pt" o:ole="">
            <v:imagedata r:id="rId21" o:title=""/>
          </v:shape>
          <o:OLEObject Type="Embed" ProgID="Word.Document.12" ShapeID="_x0000_i1025" DrawAspect="Icon" ObjectID="_1825585809" r:id="rId22">
            <o:FieldCodes>\s</o:FieldCodes>
          </o:OLEObject>
        </w:object>
      </w:r>
    </w:p>
    <w:p w14:paraId="1A2ADCAA" w14:textId="48C3B008" w:rsidR="00270E4E" w:rsidRDefault="00270E4E" w:rsidP="0089537C">
      <w:pPr>
        <w:pStyle w:val="Heading3"/>
        <w:rPr>
          <w:rFonts w:ascii="Arial" w:hAnsi="Arial" w:cs="Arial"/>
          <w:b/>
          <w:bCs/>
          <w:color w:val="auto"/>
          <w:sz w:val="24"/>
          <w:szCs w:val="24"/>
        </w:rPr>
      </w:pPr>
      <w:bookmarkStart w:id="33" w:name="_Toc209015103"/>
      <w:bookmarkStart w:id="34" w:name="_Toc210119419"/>
      <w:r w:rsidRPr="598F5147">
        <w:rPr>
          <w:rFonts w:ascii="Arial" w:hAnsi="Arial" w:cs="Arial"/>
          <w:b/>
          <w:bCs/>
          <w:color w:val="auto"/>
          <w:sz w:val="24"/>
          <w:szCs w:val="24"/>
        </w:rPr>
        <w:t xml:space="preserve">Appendix </w:t>
      </w:r>
      <w:r w:rsidR="384E646F" w:rsidRPr="598F5147">
        <w:rPr>
          <w:rFonts w:ascii="Arial" w:hAnsi="Arial" w:cs="Arial"/>
          <w:b/>
          <w:bCs/>
          <w:color w:val="auto"/>
          <w:sz w:val="24"/>
          <w:szCs w:val="24"/>
        </w:rPr>
        <w:t>3</w:t>
      </w:r>
      <w:bookmarkEnd w:id="33"/>
      <w:bookmarkEnd w:id="34"/>
    </w:p>
    <w:p w14:paraId="31729DAD" w14:textId="1801EA48" w:rsidR="005927D9" w:rsidRPr="005927D9" w:rsidRDefault="005927D9" w:rsidP="005927D9">
      <w:pPr>
        <w:rPr>
          <w:rFonts w:ascii="Arial" w:hAnsi="Arial" w:cs="Arial"/>
          <w:sz w:val="24"/>
          <w:szCs w:val="24"/>
        </w:rPr>
      </w:pPr>
      <w:r w:rsidRPr="005927D9">
        <w:rPr>
          <w:rStyle w:val="Strong"/>
          <w:rFonts w:ascii="Arial" w:hAnsi="Arial" w:cs="Arial"/>
          <w:sz w:val="24"/>
          <w:szCs w:val="24"/>
        </w:rPr>
        <w:t xml:space="preserve">Proposed </w:t>
      </w:r>
      <w:r w:rsidRPr="00FC7723">
        <w:rPr>
          <w:rStyle w:val="Strong"/>
          <w:rFonts w:ascii="Arial" w:hAnsi="Arial" w:cs="Arial"/>
          <w:sz w:val="24"/>
          <w:szCs w:val="24"/>
        </w:rPr>
        <w:t xml:space="preserve">local </w:t>
      </w:r>
      <w:r w:rsidRPr="005927D9">
        <w:rPr>
          <w:rStyle w:val="Strong"/>
          <w:rFonts w:ascii="Arial" w:hAnsi="Arial" w:cs="Arial"/>
          <w:sz w:val="24"/>
          <w:szCs w:val="24"/>
        </w:rPr>
        <w:t>wording for N&amp;W ICB Contracts</w:t>
      </w:r>
    </w:p>
    <w:p w14:paraId="18D922BA" w14:textId="099B78A1" w:rsidR="0089537C" w:rsidRPr="0089537C" w:rsidRDefault="0089537C" w:rsidP="0089537C">
      <w:pPr>
        <w:rPr>
          <w:rFonts w:ascii="Arial" w:hAnsi="Arial" w:cs="Arial"/>
          <w:sz w:val="24"/>
          <w:szCs w:val="24"/>
          <w:lang w:eastAsia="en-GB"/>
        </w:rPr>
      </w:pPr>
      <w:r w:rsidRPr="0089537C">
        <w:rPr>
          <w:rFonts w:ascii="Arial" w:hAnsi="Arial" w:cs="Arial"/>
          <w:sz w:val="24"/>
          <w:szCs w:val="24"/>
          <w:lang w:eastAsia="en-GB"/>
        </w:rPr>
        <w:t xml:space="preserve">NHS Norfolk and Waveney ICBs Clinical Threshold Policies are published on the Knowledge NoW website and are accessible to </w:t>
      </w:r>
      <w:r w:rsidR="00510031">
        <w:rPr>
          <w:rFonts w:ascii="Arial" w:hAnsi="Arial" w:cs="Arial"/>
          <w:sz w:val="24"/>
          <w:szCs w:val="24"/>
          <w:lang w:eastAsia="en-GB"/>
        </w:rPr>
        <w:t xml:space="preserve">all </w:t>
      </w:r>
      <w:hyperlink r:id="rId23" w:tgtFrame="_blank" w:tooltip="https://gbr01.safelinks.protection.outlook.com/?url=https%3a%2f%2fnwknowledgenow.nhs.uk%2f&amp;data=05%7c02%7cjane.hackett4%40nhs.net%7c5796b514546f4f74814a08ddefa2cda6%7c37c354b285b047f5b22207b48d774ee3%7c0%7c0%7c638930204713382831%7cunknown%7ctwfpbgzsb3d8eyjfbxb" w:history="1">
        <w:r w:rsidR="00510031">
          <w:rPr>
            <w:rFonts w:ascii="Arial" w:hAnsi="Arial" w:cs="Arial"/>
            <w:color w:val="0000FF"/>
            <w:sz w:val="24"/>
            <w:szCs w:val="24"/>
            <w:u w:val="single"/>
            <w:lang w:eastAsia="en-GB"/>
          </w:rPr>
          <w:t>https://nwknowledgenow.nhs.uk/content-category/clinical-threshold-policies-and-ifr/clinical-threshold-policies/</w:t>
        </w:r>
      </w:hyperlink>
      <w:r w:rsidRPr="0089537C">
        <w:rPr>
          <w:rFonts w:ascii="Arial" w:hAnsi="Arial" w:cs="Arial"/>
          <w:sz w:val="24"/>
          <w:szCs w:val="24"/>
          <w:lang w:eastAsia="en-GB"/>
        </w:rPr>
        <w:t> </w:t>
      </w:r>
    </w:p>
    <w:p w14:paraId="2C845EEC" w14:textId="47C80CC4" w:rsidR="0089537C" w:rsidRPr="0089537C" w:rsidRDefault="0089537C" w:rsidP="0089537C">
      <w:pPr>
        <w:rPr>
          <w:rFonts w:ascii="Arial" w:hAnsi="Arial" w:cs="Arial"/>
          <w:sz w:val="24"/>
          <w:szCs w:val="24"/>
          <w:lang w:eastAsia="en-GB"/>
        </w:rPr>
      </w:pPr>
      <w:r w:rsidRPr="0089537C">
        <w:rPr>
          <w:rFonts w:ascii="Arial" w:hAnsi="Arial" w:cs="Arial"/>
          <w:sz w:val="24"/>
          <w:szCs w:val="24"/>
          <w:lang w:eastAsia="en-GB"/>
        </w:rPr>
        <w:lastRenderedPageBreak/>
        <w:t>It is the responsibility of the Provider to ensure that all clinical and other relevant staff are familiar with the Knowledge NoW platform and how to access details of individual Clinical Threshold Policies contained within it.  </w:t>
      </w:r>
    </w:p>
    <w:p w14:paraId="70812077" w14:textId="53E9C09F" w:rsidR="0089537C" w:rsidRPr="0089537C" w:rsidRDefault="0089537C" w:rsidP="0089537C">
      <w:pPr>
        <w:rPr>
          <w:rFonts w:ascii="Arial" w:hAnsi="Arial" w:cs="Arial"/>
          <w:sz w:val="24"/>
          <w:szCs w:val="24"/>
          <w:lang w:eastAsia="en-GB"/>
        </w:rPr>
      </w:pPr>
      <w:r w:rsidRPr="0089537C">
        <w:rPr>
          <w:rFonts w:ascii="Arial" w:hAnsi="Arial" w:cs="Arial"/>
          <w:sz w:val="24"/>
          <w:szCs w:val="24"/>
          <w:lang w:eastAsia="en-GB"/>
        </w:rPr>
        <w:t>Further, it is the responsibility of the Provider to ensure clinicians and other relevant staff are adhering to these policies when considering treatment options for patients. The policies can be used as part of a patient’s consultation, when deciding upon treatment options, to help the patient understand why a certain procedure may or may not be available to them or why they must try other treatment options first. </w:t>
      </w:r>
    </w:p>
    <w:p w14:paraId="0E8A27C5" w14:textId="2F447B4C" w:rsidR="0089537C" w:rsidRPr="0089537C" w:rsidRDefault="0089537C" w:rsidP="0089537C">
      <w:pPr>
        <w:rPr>
          <w:rFonts w:ascii="Arial" w:hAnsi="Arial" w:cs="Arial"/>
          <w:sz w:val="24"/>
          <w:szCs w:val="24"/>
          <w:lang w:eastAsia="en-GB"/>
        </w:rPr>
      </w:pPr>
      <w:r w:rsidRPr="0089537C">
        <w:rPr>
          <w:rFonts w:ascii="Arial" w:hAnsi="Arial" w:cs="Arial"/>
          <w:sz w:val="24"/>
          <w:szCs w:val="24"/>
          <w:lang w:eastAsia="en-GB"/>
        </w:rPr>
        <w:t>For the avoidance of doubt, to satisfy Service Condition 6, Choice &amp; Referral, clause 6.13</w:t>
      </w:r>
      <w:proofErr w:type="gramStart"/>
      <w:r w:rsidRPr="0089537C">
        <w:rPr>
          <w:rFonts w:ascii="Arial" w:hAnsi="Arial" w:cs="Arial"/>
          <w:sz w:val="24"/>
          <w:szCs w:val="24"/>
          <w:lang w:eastAsia="en-GB"/>
        </w:rPr>
        <w:t>,  Acceptance</w:t>
      </w:r>
      <w:proofErr w:type="gramEnd"/>
      <w:r w:rsidRPr="0089537C">
        <w:rPr>
          <w:rFonts w:ascii="Arial" w:hAnsi="Arial" w:cs="Arial"/>
          <w:sz w:val="24"/>
          <w:szCs w:val="24"/>
          <w:lang w:eastAsia="en-GB"/>
        </w:rPr>
        <w:t xml:space="preserve"> and Rejection of Referrals and Service Condition 29 Managing Activity and Referrals, the Commissioner may, at any time and with no more than 10 operational days’ notice, take steps to monitor the Provider’s compliance against NHS Norfolk and Waveney’s Clinical Threshold Policies. </w:t>
      </w:r>
    </w:p>
    <w:p w14:paraId="41B9D92D" w14:textId="243755AF" w:rsidR="0089537C" w:rsidRPr="0089537C" w:rsidRDefault="0089537C" w:rsidP="0089537C">
      <w:pPr>
        <w:rPr>
          <w:rFonts w:ascii="Arial" w:hAnsi="Arial" w:cs="Arial"/>
          <w:sz w:val="24"/>
          <w:szCs w:val="24"/>
          <w:lang w:eastAsia="en-GB"/>
        </w:rPr>
      </w:pPr>
      <w:r w:rsidRPr="0089537C">
        <w:rPr>
          <w:rFonts w:ascii="Arial" w:hAnsi="Arial" w:cs="Arial"/>
          <w:sz w:val="24"/>
          <w:szCs w:val="24"/>
          <w:lang w:eastAsia="en-GB"/>
        </w:rPr>
        <w:t>The ICB will be responsible for ensuring that all policies on the Knowledge NoW platform are accurate and up to date. </w:t>
      </w:r>
    </w:p>
    <w:p w14:paraId="11CD5EE1" w14:textId="77777777" w:rsidR="0089537C" w:rsidRPr="0089537C" w:rsidRDefault="0089537C" w:rsidP="0089537C">
      <w:pPr>
        <w:rPr>
          <w:rFonts w:ascii="Arial" w:hAnsi="Arial" w:cs="Arial"/>
          <w:sz w:val="24"/>
          <w:szCs w:val="24"/>
          <w:lang w:eastAsia="en-GB"/>
        </w:rPr>
      </w:pPr>
      <w:proofErr w:type="gramStart"/>
      <w:r w:rsidRPr="0089537C">
        <w:rPr>
          <w:rFonts w:ascii="Arial" w:hAnsi="Arial" w:cs="Arial"/>
          <w:sz w:val="24"/>
          <w:szCs w:val="24"/>
          <w:lang w:eastAsia="en-GB"/>
        </w:rPr>
        <w:t>Subsequent to</w:t>
      </w:r>
      <w:proofErr w:type="gramEnd"/>
      <w:r w:rsidRPr="0089537C">
        <w:rPr>
          <w:rFonts w:ascii="Arial" w:hAnsi="Arial" w:cs="Arial"/>
          <w:sz w:val="24"/>
          <w:szCs w:val="24"/>
          <w:lang w:eastAsia="en-GB"/>
        </w:rPr>
        <w:t xml:space="preserve"> any new or amended Clinical Threshold Policy and subject to approval via the necessary NHS Norfolk and Waveney ICB governance routes, some policy changes may be applied retrospectively to those patients already referred to the Provider and or already placed on the Provider’s waiting list for that </w:t>
      </w:r>
      <w:proofErr w:type="gramStart"/>
      <w:r w:rsidRPr="0089537C">
        <w:rPr>
          <w:rFonts w:ascii="Arial" w:hAnsi="Arial" w:cs="Arial"/>
          <w:sz w:val="24"/>
          <w:szCs w:val="24"/>
          <w:lang w:eastAsia="en-GB"/>
        </w:rPr>
        <w:t>particular procedure</w:t>
      </w:r>
      <w:proofErr w:type="gramEnd"/>
      <w:r w:rsidRPr="0089537C">
        <w:rPr>
          <w:rFonts w:ascii="Arial" w:hAnsi="Arial" w:cs="Arial"/>
          <w:sz w:val="24"/>
          <w:szCs w:val="24"/>
          <w:lang w:eastAsia="en-GB"/>
        </w:rPr>
        <w:t>.</w:t>
      </w:r>
    </w:p>
    <w:p w14:paraId="71A427C2" w14:textId="77777777" w:rsidR="004D156A" w:rsidRPr="004D156A" w:rsidRDefault="004D156A" w:rsidP="004D156A">
      <w:pPr>
        <w:spacing w:before="100" w:beforeAutospacing="1" w:after="100" w:afterAutospacing="1" w:line="240" w:lineRule="auto"/>
        <w:rPr>
          <w:rFonts w:ascii="Arial" w:eastAsia="Times New Roman" w:hAnsi="Arial" w:cs="Arial"/>
          <w:kern w:val="0"/>
          <w:sz w:val="24"/>
          <w:szCs w:val="24"/>
          <w:lang w:eastAsia="en-GB"/>
          <w14:ligatures w14:val="none"/>
        </w:rPr>
      </w:pPr>
      <w:r w:rsidRPr="004D156A">
        <w:rPr>
          <w:rFonts w:ascii="Arial" w:eastAsia="Times New Roman" w:hAnsi="Arial" w:cs="Arial"/>
          <w:b/>
          <w:bCs/>
          <w:kern w:val="0"/>
          <w:sz w:val="24"/>
          <w:szCs w:val="24"/>
          <w:lang w:eastAsia="en-GB"/>
          <w14:ligatures w14:val="none"/>
        </w:rPr>
        <w:t>Proposed local wording for Activity Planning Assumptions Schedule:</w:t>
      </w:r>
    </w:p>
    <w:p w14:paraId="3C0E0ADB" w14:textId="6B8B334E" w:rsidR="004D156A" w:rsidRPr="005927D9" w:rsidRDefault="004D156A" w:rsidP="005927D9">
      <w:pPr>
        <w:spacing w:before="100" w:beforeAutospacing="1" w:after="100" w:afterAutospacing="1" w:line="240" w:lineRule="auto"/>
        <w:rPr>
          <w:rFonts w:ascii="Arial" w:hAnsi="Arial" w:cs="Arial"/>
          <w:sz w:val="24"/>
          <w:szCs w:val="24"/>
          <w:lang w:eastAsia="en-GB"/>
        </w:rPr>
      </w:pPr>
      <w:r w:rsidRPr="005927D9">
        <w:rPr>
          <w:rFonts w:ascii="Arial" w:hAnsi="Arial" w:cs="Arial"/>
          <w:sz w:val="24"/>
          <w:szCs w:val="24"/>
          <w:lang w:eastAsia="en-GB"/>
        </w:rPr>
        <w:t>NHS Norfolk and Waveney ICBs Clinical Threshold Policies are published on the Knowledge NoW website and are accessible to all </w:t>
      </w:r>
      <w:hyperlink r:id="rId24" w:tgtFrame="_blank" w:tooltip="https://gbr01.safelinks.protection.outlook.com/?url=https%3a%2f%2fnwknowledgenow.nhs.uk%2f&amp;data=05%7c02%7cjane.hackett4%40nhs.net%7c5796b514546f4f74814a08ddefa2cda6%7c37c354b285b047f5b22207b48d774ee3%7c0%7c0%7c638930204713382831%7cunknown%7ctwfpbgzsb3d8eyjfbxb" w:history="1">
        <w:r w:rsidR="00510031">
          <w:rPr>
            <w:rFonts w:ascii="Arial" w:hAnsi="Arial" w:cs="Arial"/>
            <w:color w:val="0000FF"/>
            <w:sz w:val="24"/>
            <w:szCs w:val="24"/>
            <w:u w:val="single"/>
            <w:lang w:eastAsia="en-GB"/>
          </w:rPr>
          <w:t>https://nwknowledgenow.nhs.uk/content-category/clinical-threshold-policies-and-ifr/clinical-threshold-policies/</w:t>
        </w:r>
      </w:hyperlink>
    </w:p>
    <w:p w14:paraId="3A244EC2" w14:textId="32C8B4C5" w:rsidR="004D156A" w:rsidRPr="005927D9" w:rsidRDefault="004D156A" w:rsidP="005927D9">
      <w:pPr>
        <w:rPr>
          <w:rFonts w:ascii="Arial" w:hAnsi="Arial" w:cs="Arial"/>
          <w:sz w:val="24"/>
          <w:szCs w:val="24"/>
          <w:lang w:eastAsia="en-GB"/>
        </w:rPr>
      </w:pPr>
      <w:r w:rsidRPr="005927D9">
        <w:rPr>
          <w:rFonts w:ascii="Arial" w:hAnsi="Arial" w:cs="Arial"/>
          <w:sz w:val="24"/>
          <w:szCs w:val="24"/>
          <w:lang w:eastAsia="en-GB"/>
        </w:rPr>
        <w:t>It is the responsibility of the Provider to ensure clinicians and other relevant staff are adhering to these policies when considering treatment options for patients. No patient should be listed for a Clinical Threshold procedure unless they meet the minimum criteria / threshold. If the Provider considers the patients has clinical exceptionality an application can be made to the ICB’s Individual Funding Request Panel; details of how to do this can be found on the Knowledge NoW platform.</w:t>
      </w:r>
    </w:p>
    <w:p w14:paraId="553A0B37" w14:textId="64254D6B" w:rsidR="004D156A" w:rsidRPr="004F0553" w:rsidRDefault="004D156A" w:rsidP="004F0553">
      <w:pPr>
        <w:rPr>
          <w:rFonts w:ascii="Arial" w:hAnsi="Arial" w:cs="Arial"/>
          <w:sz w:val="24"/>
          <w:szCs w:val="24"/>
          <w:lang w:eastAsia="en-GB"/>
        </w:rPr>
      </w:pPr>
      <w:r w:rsidRPr="004F0553">
        <w:rPr>
          <w:rFonts w:ascii="Arial" w:hAnsi="Arial" w:cs="Arial"/>
          <w:sz w:val="24"/>
          <w:szCs w:val="24"/>
          <w:lang w:eastAsia="en-GB"/>
        </w:rPr>
        <w:t>The Activity Plan assumes all activity related to procedures with a threshold meet the required criteria / threshold.</w:t>
      </w:r>
    </w:p>
    <w:p w14:paraId="1E86698C" w14:textId="4C75E331" w:rsidR="00FD7561" w:rsidRDefault="00FD7561" w:rsidP="00FD7561">
      <w:pPr>
        <w:pStyle w:val="Heading3"/>
        <w:rPr>
          <w:rFonts w:ascii="Arial" w:hAnsi="Arial" w:cs="Arial"/>
          <w:b/>
          <w:bCs/>
          <w:color w:val="auto"/>
          <w:sz w:val="24"/>
          <w:szCs w:val="24"/>
        </w:rPr>
      </w:pPr>
      <w:bookmarkStart w:id="35" w:name="_Toc210119420"/>
      <w:r w:rsidRPr="598F5147">
        <w:rPr>
          <w:rFonts w:ascii="Arial" w:hAnsi="Arial" w:cs="Arial"/>
          <w:b/>
          <w:bCs/>
          <w:color w:val="auto"/>
          <w:sz w:val="24"/>
          <w:szCs w:val="24"/>
        </w:rPr>
        <w:t xml:space="preserve">Appendix </w:t>
      </w:r>
      <w:r w:rsidR="787C9B65" w:rsidRPr="598F5147">
        <w:rPr>
          <w:rFonts w:ascii="Arial" w:hAnsi="Arial" w:cs="Arial"/>
          <w:b/>
          <w:bCs/>
          <w:color w:val="auto"/>
          <w:sz w:val="24"/>
          <w:szCs w:val="24"/>
        </w:rPr>
        <w:t>4</w:t>
      </w:r>
      <w:bookmarkEnd w:id="35"/>
    </w:p>
    <w:p w14:paraId="7327BA9B" w14:textId="46AD174A" w:rsidR="00A23A31" w:rsidRPr="00833CCB" w:rsidRDefault="00A23A31" w:rsidP="00A23A31">
      <w:pPr>
        <w:pStyle w:val="ListParagraph"/>
        <w:numPr>
          <w:ilvl w:val="0"/>
          <w:numId w:val="36"/>
        </w:numPr>
        <w:rPr>
          <w:rFonts w:ascii="Arial" w:hAnsi="Arial" w:cs="Arial"/>
          <w:sz w:val="24"/>
          <w:szCs w:val="24"/>
        </w:rPr>
      </w:pPr>
      <w:r w:rsidRPr="64E1474D">
        <w:rPr>
          <w:rFonts w:ascii="Arial" w:hAnsi="Arial" w:cs="Arial"/>
          <w:sz w:val="24"/>
          <w:szCs w:val="24"/>
        </w:rPr>
        <w:t xml:space="preserve">Email Template to </w:t>
      </w:r>
      <w:r w:rsidR="00FC4E85" w:rsidRPr="64E1474D">
        <w:rPr>
          <w:rFonts w:ascii="Arial" w:hAnsi="Arial" w:cs="Arial"/>
          <w:sz w:val="24"/>
          <w:szCs w:val="24"/>
        </w:rPr>
        <w:t>ISPs</w:t>
      </w:r>
      <w:r w:rsidR="005F711A" w:rsidRPr="64E1474D">
        <w:rPr>
          <w:rFonts w:ascii="Arial" w:hAnsi="Arial" w:cs="Arial"/>
          <w:sz w:val="24"/>
          <w:szCs w:val="24"/>
        </w:rPr>
        <w:t>.</w:t>
      </w:r>
    </w:p>
    <w:bookmarkStart w:id="36" w:name="_MON_1819781327"/>
    <w:bookmarkEnd w:id="36"/>
    <w:p w14:paraId="73A5BDC8" w14:textId="7B8103ED" w:rsidR="00B84584" w:rsidRDefault="00A23A31" w:rsidP="00B84584">
      <w:pPr>
        <w:pStyle w:val="Heading3"/>
        <w:rPr>
          <w:rFonts w:ascii="Arial" w:hAnsi="Arial" w:cs="Arial"/>
          <w:b/>
          <w:bCs/>
          <w:color w:val="auto"/>
          <w:sz w:val="24"/>
          <w:szCs w:val="24"/>
        </w:rPr>
      </w:pPr>
      <w:r>
        <w:rPr>
          <w:rFonts w:ascii="Arial" w:hAnsi="Arial" w:cs="Arial"/>
          <w:sz w:val="24"/>
          <w:szCs w:val="24"/>
          <w:lang w:eastAsia="en-GB"/>
        </w:rPr>
        <w:object w:dxaOrig="1534" w:dyaOrig="991" w14:anchorId="3B06599E">
          <v:shape id="_x0000_i1026" type="#_x0000_t75" style="width:79.5pt;height:50.25pt" o:ole="">
            <v:imagedata r:id="rId25" o:title=""/>
          </v:shape>
          <o:OLEObject Type="Embed" ProgID="Word.Document.12" ShapeID="_x0000_i1026" DrawAspect="Icon" ObjectID="_1825585810" r:id="rId26">
            <o:FieldCodes>\s</o:FieldCodes>
          </o:OLEObject>
        </w:object>
      </w:r>
      <w:bookmarkStart w:id="37" w:name="_Appendix_5"/>
      <w:bookmarkEnd w:id="37"/>
      <w:r w:rsidR="004F0553" w:rsidRPr="00B84584">
        <w:rPr>
          <w:rFonts w:ascii="Arial" w:hAnsi="Arial" w:cs="Arial"/>
          <w:sz w:val="24"/>
          <w:szCs w:val="24"/>
        </w:rPr>
        <w:br/>
      </w:r>
      <w:r w:rsidR="00B84584" w:rsidRPr="598F5147">
        <w:rPr>
          <w:rFonts w:ascii="Arial" w:hAnsi="Arial" w:cs="Arial"/>
          <w:b/>
          <w:bCs/>
          <w:color w:val="auto"/>
          <w:sz w:val="24"/>
          <w:szCs w:val="24"/>
        </w:rPr>
        <w:t xml:space="preserve">Appendix </w:t>
      </w:r>
      <w:r w:rsidR="160D3825" w:rsidRPr="598F5147">
        <w:rPr>
          <w:rFonts w:ascii="Arial" w:hAnsi="Arial" w:cs="Arial"/>
          <w:b/>
          <w:bCs/>
          <w:color w:val="auto"/>
          <w:sz w:val="24"/>
          <w:szCs w:val="24"/>
        </w:rPr>
        <w:t>5</w:t>
      </w:r>
    </w:p>
    <w:p w14:paraId="386EAA1A" w14:textId="121E55C2" w:rsidR="00B84584" w:rsidRPr="00833CCB" w:rsidRDefault="00B84584" w:rsidP="00B84584">
      <w:pPr>
        <w:pStyle w:val="ListParagraph"/>
        <w:numPr>
          <w:ilvl w:val="0"/>
          <w:numId w:val="36"/>
        </w:numPr>
        <w:rPr>
          <w:rFonts w:ascii="Arial" w:hAnsi="Arial" w:cs="Arial"/>
          <w:sz w:val="24"/>
          <w:szCs w:val="24"/>
        </w:rPr>
      </w:pPr>
      <w:r>
        <w:rPr>
          <w:rFonts w:ascii="Arial" w:hAnsi="Arial" w:cs="Arial"/>
          <w:sz w:val="24"/>
          <w:szCs w:val="24"/>
        </w:rPr>
        <w:t>Process Map</w:t>
      </w:r>
    </w:p>
    <w:p w14:paraId="72DDB815" w14:textId="68A524D9" w:rsidR="0089537C" w:rsidRPr="004F0553" w:rsidRDefault="00B20770" w:rsidP="004F0553">
      <w:pPr>
        <w:rPr>
          <w:rFonts w:ascii="Arial" w:hAnsi="Arial" w:cs="Arial"/>
          <w:sz w:val="24"/>
          <w:szCs w:val="24"/>
        </w:rPr>
      </w:pPr>
      <w:r>
        <w:object w:dxaOrig="1534" w:dyaOrig="991" w14:anchorId="01F86DB0">
          <v:shape id="_x0000_i1027" type="#_x0000_t75" style="width:76.5pt;height:49.5pt" o:ole="">
            <v:imagedata r:id="rId27" o:title=""/>
          </v:shape>
          <o:OLEObject Type="Embed" ProgID="Word.Document.12" ShapeID="_x0000_i1027" DrawAspect="Icon" ObjectID="_1825585811" r:id="rId28">
            <o:FieldCodes>\s</o:FieldCodes>
          </o:OLEObject>
        </w:object>
      </w:r>
    </w:p>
    <w:sectPr w:rsidR="0089537C" w:rsidRPr="004F0553" w:rsidSect="003336F8">
      <w:headerReference w:type="default" r:id="rId29"/>
      <w:footerReference w:type="default" r:id="rId30"/>
      <w:headerReference w:type="first" r:id="rId31"/>
      <w:footerReference w:type="first" r:id="rId3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CC5B" w14:textId="77777777" w:rsidR="00526E07" w:rsidRDefault="00526E07" w:rsidP="00BB4871">
      <w:pPr>
        <w:spacing w:after="0" w:line="240" w:lineRule="auto"/>
      </w:pPr>
      <w:r>
        <w:separator/>
      </w:r>
    </w:p>
  </w:endnote>
  <w:endnote w:type="continuationSeparator" w:id="0">
    <w:p w14:paraId="5B3B4C76" w14:textId="77777777" w:rsidR="00526E07" w:rsidRDefault="00526E07" w:rsidP="00BB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585587"/>
      <w:docPartObj>
        <w:docPartGallery w:val="Page Numbers (Bottom of Page)"/>
        <w:docPartUnique/>
      </w:docPartObj>
    </w:sdtPr>
    <w:sdtContent>
      <w:sdt>
        <w:sdtPr>
          <w:id w:val="-1769616900"/>
          <w:docPartObj>
            <w:docPartGallery w:val="Page Numbers (Top of Page)"/>
            <w:docPartUnique/>
          </w:docPartObj>
        </w:sdtPr>
        <w:sdtContent>
          <w:p w14:paraId="4806FB9F" w14:textId="649DFE37" w:rsidR="00F64B51" w:rsidRDefault="00F64B5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0572AC" w14:textId="77777777" w:rsidR="00510031" w:rsidRDefault="00510031" w:rsidP="00510031">
    <w:pPr>
      <w:pStyle w:val="Footer"/>
    </w:pPr>
    <w:r>
      <w:t>Version 1.0 – OCT 2025</w:t>
    </w:r>
  </w:p>
  <w:p w14:paraId="1B679CEC" w14:textId="351C9ED0" w:rsidR="00F64B51" w:rsidRDefault="00F64B51" w:rsidP="00510031">
    <w:pPr>
      <w:pStyle w:val="Footer"/>
      <w:rPr>
        <w:rFonts w:ascii="Arial" w:eastAsia="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D00435" w14:paraId="31667BE3" w14:textId="77777777" w:rsidTr="00D00435">
      <w:trPr>
        <w:trHeight w:val="300"/>
      </w:trPr>
      <w:tc>
        <w:tcPr>
          <w:tcW w:w="3005" w:type="dxa"/>
        </w:tcPr>
        <w:p w14:paraId="7ECB8E83" w14:textId="42D3781B" w:rsidR="00D00435" w:rsidRDefault="00D00435" w:rsidP="00D00435">
          <w:pPr>
            <w:pStyle w:val="Header"/>
            <w:ind w:left="-115"/>
          </w:pPr>
        </w:p>
      </w:tc>
      <w:tc>
        <w:tcPr>
          <w:tcW w:w="3005" w:type="dxa"/>
        </w:tcPr>
        <w:p w14:paraId="22A9D67F" w14:textId="1F7144C5" w:rsidR="00D00435" w:rsidRDefault="00D00435" w:rsidP="00D00435">
          <w:pPr>
            <w:pStyle w:val="Header"/>
            <w:jc w:val="center"/>
          </w:pPr>
        </w:p>
      </w:tc>
      <w:tc>
        <w:tcPr>
          <w:tcW w:w="3005" w:type="dxa"/>
        </w:tcPr>
        <w:p w14:paraId="7FAACBB9" w14:textId="75D8AE6C" w:rsidR="00D00435" w:rsidRDefault="00D00435" w:rsidP="00D00435">
          <w:pPr>
            <w:pStyle w:val="Header"/>
            <w:ind w:right="-115"/>
            <w:jc w:val="right"/>
          </w:pPr>
        </w:p>
      </w:tc>
    </w:tr>
  </w:tbl>
  <w:p w14:paraId="6CAA7493" w14:textId="77777777" w:rsidR="00B030F9" w:rsidRDefault="00B030F9" w:rsidP="00B030F9">
    <w:pPr>
      <w:pStyle w:val="Footer"/>
    </w:pPr>
    <w:r>
      <w:t>Version 1.0 – OCT 2025</w:t>
    </w:r>
  </w:p>
  <w:p w14:paraId="23B86715" w14:textId="7A14640B" w:rsidR="00D00435" w:rsidRDefault="00D00435" w:rsidP="00B03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E8CB1" w14:textId="77777777" w:rsidR="00526E07" w:rsidRDefault="00526E07" w:rsidP="00BB4871">
      <w:pPr>
        <w:spacing w:after="0" w:line="240" w:lineRule="auto"/>
      </w:pPr>
      <w:r>
        <w:separator/>
      </w:r>
    </w:p>
  </w:footnote>
  <w:footnote w:type="continuationSeparator" w:id="0">
    <w:p w14:paraId="42D1802A" w14:textId="77777777" w:rsidR="00526E07" w:rsidRDefault="00526E07" w:rsidP="00BB4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6F8A" w14:textId="6E965644" w:rsidR="003A11EA" w:rsidRDefault="00F64B51">
    <w:pPr>
      <w:pStyle w:val="Header"/>
    </w:pPr>
    <w:r>
      <w:rPr>
        <w:b/>
        <w:noProof/>
        <w:sz w:val="32"/>
      </w:rPr>
      <w:drawing>
        <wp:anchor distT="0" distB="0" distL="114300" distR="114300" simplePos="0" relativeHeight="251658240" behindDoc="0" locked="0" layoutInCell="1" allowOverlap="1" wp14:anchorId="3697BD97" wp14:editId="56531991">
          <wp:simplePos x="0" y="0"/>
          <wp:positionH relativeFrom="column">
            <wp:posOffset>4400550</wp:posOffset>
          </wp:positionH>
          <wp:positionV relativeFrom="paragraph">
            <wp:posOffset>-392430</wp:posOffset>
          </wp:positionV>
          <wp:extent cx="2105025" cy="1009650"/>
          <wp:effectExtent l="0" t="0" r="0" b="0"/>
          <wp:wrapNone/>
          <wp:docPr id="27" name="Picture 27"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0096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D58A" w14:textId="7CE77646" w:rsidR="00090E8E" w:rsidRDefault="00FD31FC">
    <w:pPr>
      <w:pStyle w:val="Header"/>
    </w:pPr>
    <w:r>
      <w:t xml:space="preserve">(Appendix 1) </w:t>
    </w:r>
    <w:r w:rsidR="00145992">
      <w:t xml:space="preserve">Clinical Threshold Policy </w:t>
    </w:r>
    <w:r>
      <w:t>– Standard Operating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6537"/>
    <w:multiLevelType w:val="hybridMultilevel"/>
    <w:tmpl w:val="11F07BCC"/>
    <w:lvl w:ilvl="0" w:tplc="ACB07AD2">
      <w:start w:val="1"/>
      <w:numFmt w:val="bullet"/>
      <w:lvlText w:val=""/>
      <w:lvlJc w:val="left"/>
      <w:pPr>
        <w:ind w:left="720" w:hanging="360"/>
      </w:pPr>
      <w:rPr>
        <w:rFonts w:ascii="Symbol" w:hAnsi="Symbol" w:hint="default"/>
      </w:rPr>
    </w:lvl>
    <w:lvl w:ilvl="1" w:tplc="5BE4BD0C">
      <w:start w:val="1"/>
      <w:numFmt w:val="bullet"/>
      <w:lvlText w:val="o"/>
      <w:lvlJc w:val="left"/>
      <w:pPr>
        <w:ind w:left="1440" w:hanging="360"/>
      </w:pPr>
      <w:rPr>
        <w:rFonts w:ascii="Courier New" w:hAnsi="Courier New" w:hint="default"/>
      </w:rPr>
    </w:lvl>
    <w:lvl w:ilvl="2" w:tplc="035E902C">
      <w:start w:val="1"/>
      <w:numFmt w:val="bullet"/>
      <w:lvlText w:val=""/>
      <w:lvlJc w:val="left"/>
      <w:pPr>
        <w:ind w:left="2160" w:hanging="360"/>
      </w:pPr>
      <w:rPr>
        <w:rFonts w:ascii="Wingdings" w:hAnsi="Wingdings" w:hint="default"/>
      </w:rPr>
    </w:lvl>
    <w:lvl w:ilvl="3" w:tplc="4A6C9EF8">
      <w:start w:val="1"/>
      <w:numFmt w:val="bullet"/>
      <w:lvlText w:val=""/>
      <w:lvlJc w:val="left"/>
      <w:pPr>
        <w:ind w:left="2880" w:hanging="360"/>
      </w:pPr>
      <w:rPr>
        <w:rFonts w:ascii="Symbol" w:hAnsi="Symbol" w:hint="default"/>
      </w:rPr>
    </w:lvl>
    <w:lvl w:ilvl="4" w:tplc="2C74A36E">
      <w:start w:val="1"/>
      <w:numFmt w:val="bullet"/>
      <w:lvlText w:val="o"/>
      <w:lvlJc w:val="left"/>
      <w:pPr>
        <w:ind w:left="3600" w:hanging="360"/>
      </w:pPr>
      <w:rPr>
        <w:rFonts w:ascii="Courier New" w:hAnsi="Courier New" w:hint="default"/>
      </w:rPr>
    </w:lvl>
    <w:lvl w:ilvl="5" w:tplc="468A6942">
      <w:start w:val="1"/>
      <w:numFmt w:val="bullet"/>
      <w:lvlText w:val=""/>
      <w:lvlJc w:val="left"/>
      <w:pPr>
        <w:ind w:left="4320" w:hanging="360"/>
      </w:pPr>
      <w:rPr>
        <w:rFonts w:ascii="Wingdings" w:hAnsi="Wingdings" w:hint="default"/>
      </w:rPr>
    </w:lvl>
    <w:lvl w:ilvl="6" w:tplc="7D4AE27C">
      <w:start w:val="1"/>
      <w:numFmt w:val="bullet"/>
      <w:lvlText w:val=""/>
      <w:lvlJc w:val="left"/>
      <w:pPr>
        <w:ind w:left="5040" w:hanging="360"/>
      </w:pPr>
      <w:rPr>
        <w:rFonts w:ascii="Symbol" w:hAnsi="Symbol" w:hint="default"/>
      </w:rPr>
    </w:lvl>
    <w:lvl w:ilvl="7" w:tplc="59125952">
      <w:start w:val="1"/>
      <w:numFmt w:val="bullet"/>
      <w:lvlText w:val="o"/>
      <w:lvlJc w:val="left"/>
      <w:pPr>
        <w:ind w:left="5760" w:hanging="360"/>
      </w:pPr>
      <w:rPr>
        <w:rFonts w:ascii="Courier New" w:hAnsi="Courier New" w:hint="default"/>
      </w:rPr>
    </w:lvl>
    <w:lvl w:ilvl="8" w:tplc="F54062AC">
      <w:start w:val="1"/>
      <w:numFmt w:val="bullet"/>
      <w:lvlText w:val=""/>
      <w:lvlJc w:val="left"/>
      <w:pPr>
        <w:ind w:left="6480" w:hanging="360"/>
      </w:pPr>
      <w:rPr>
        <w:rFonts w:ascii="Wingdings" w:hAnsi="Wingdings" w:hint="default"/>
      </w:rPr>
    </w:lvl>
  </w:abstractNum>
  <w:abstractNum w:abstractNumId="1" w15:restartNumberingAfterBreak="0">
    <w:nsid w:val="0B0B5F44"/>
    <w:multiLevelType w:val="hybridMultilevel"/>
    <w:tmpl w:val="09E6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A19B2"/>
    <w:multiLevelType w:val="hybridMultilevel"/>
    <w:tmpl w:val="DCF2C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6E59D"/>
    <w:multiLevelType w:val="hybridMultilevel"/>
    <w:tmpl w:val="37007ED6"/>
    <w:lvl w:ilvl="0" w:tplc="4226F798">
      <w:start w:val="1"/>
      <w:numFmt w:val="bullet"/>
      <w:lvlText w:val=""/>
      <w:lvlJc w:val="left"/>
      <w:pPr>
        <w:ind w:left="720" w:hanging="360"/>
      </w:pPr>
      <w:rPr>
        <w:rFonts w:ascii="Symbol" w:hAnsi="Symbol" w:hint="default"/>
      </w:rPr>
    </w:lvl>
    <w:lvl w:ilvl="1" w:tplc="3B9AE2FA">
      <w:start w:val="1"/>
      <w:numFmt w:val="bullet"/>
      <w:lvlText w:val="o"/>
      <w:lvlJc w:val="left"/>
      <w:pPr>
        <w:ind w:left="1440" w:hanging="360"/>
      </w:pPr>
      <w:rPr>
        <w:rFonts w:ascii="Courier New" w:hAnsi="Courier New" w:hint="default"/>
      </w:rPr>
    </w:lvl>
    <w:lvl w:ilvl="2" w:tplc="0D723346">
      <w:start w:val="1"/>
      <w:numFmt w:val="bullet"/>
      <w:lvlText w:val=""/>
      <w:lvlJc w:val="left"/>
      <w:pPr>
        <w:ind w:left="2160" w:hanging="360"/>
      </w:pPr>
      <w:rPr>
        <w:rFonts w:ascii="Wingdings" w:hAnsi="Wingdings" w:hint="default"/>
      </w:rPr>
    </w:lvl>
    <w:lvl w:ilvl="3" w:tplc="6A9EAE4E">
      <w:start w:val="1"/>
      <w:numFmt w:val="bullet"/>
      <w:lvlText w:val=""/>
      <w:lvlJc w:val="left"/>
      <w:pPr>
        <w:ind w:left="2880" w:hanging="360"/>
      </w:pPr>
      <w:rPr>
        <w:rFonts w:ascii="Symbol" w:hAnsi="Symbol" w:hint="default"/>
      </w:rPr>
    </w:lvl>
    <w:lvl w:ilvl="4" w:tplc="9716D442">
      <w:start w:val="1"/>
      <w:numFmt w:val="bullet"/>
      <w:lvlText w:val="o"/>
      <w:lvlJc w:val="left"/>
      <w:pPr>
        <w:ind w:left="3600" w:hanging="360"/>
      </w:pPr>
      <w:rPr>
        <w:rFonts w:ascii="Courier New" w:hAnsi="Courier New" w:hint="default"/>
      </w:rPr>
    </w:lvl>
    <w:lvl w:ilvl="5" w:tplc="89FE37C4">
      <w:start w:val="1"/>
      <w:numFmt w:val="bullet"/>
      <w:lvlText w:val=""/>
      <w:lvlJc w:val="left"/>
      <w:pPr>
        <w:ind w:left="4320" w:hanging="360"/>
      </w:pPr>
      <w:rPr>
        <w:rFonts w:ascii="Wingdings" w:hAnsi="Wingdings" w:hint="default"/>
      </w:rPr>
    </w:lvl>
    <w:lvl w:ilvl="6" w:tplc="E2126F6C">
      <w:start w:val="1"/>
      <w:numFmt w:val="bullet"/>
      <w:lvlText w:val=""/>
      <w:lvlJc w:val="left"/>
      <w:pPr>
        <w:ind w:left="5040" w:hanging="360"/>
      </w:pPr>
      <w:rPr>
        <w:rFonts w:ascii="Symbol" w:hAnsi="Symbol" w:hint="default"/>
      </w:rPr>
    </w:lvl>
    <w:lvl w:ilvl="7" w:tplc="1A0ECD28">
      <w:start w:val="1"/>
      <w:numFmt w:val="bullet"/>
      <w:lvlText w:val="o"/>
      <w:lvlJc w:val="left"/>
      <w:pPr>
        <w:ind w:left="5760" w:hanging="360"/>
      </w:pPr>
      <w:rPr>
        <w:rFonts w:ascii="Courier New" w:hAnsi="Courier New" w:hint="default"/>
      </w:rPr>
    </w:lvl>
    <w:lvl w:ilvl="8" w:tplc="27EE1FA8">
      <w:start w:val="1"/>
      <w:numFmt w:val="bullet"/>
      <w:lvlText w:val=""/>
      <w:lvlJc w:val="left"/>
      <w:pPr>
        <w:ind w:left="6480" w:hanging="360"/>
      </w:pPr>
      <w:rPr>
        <w:rFonts w:ascii="Wingdings" w:hAnsi="Wingdings" w:hint="default"/>
      </w:rPr>
    </w:lvl>
  </w:abstractNum>
  <w:abstractNum w:abstractNumId="4" w15:restartNumberingAfterBreak="0">
    <w:nsid w:val="0F8C4AA9"/>
    <w:multiLevelType w:val="hybridMultilevel"/>
    <w:tmpl w:val="B10CC38C"/>
    <w:lvl w:ilvl="0" w:tplc="5C48BB02">
      <w:start w:val="1"/>
      <w:numFmt w:val="bullet"/>
      <w:lvlText w:val=""/>
      <w:lvlJc w:val="left"/>
      <w:pPr>
        <w:ind w:left="720" w:hanging="360"/>
      </w:pPr>
      <w:rPr>
        <w:rFonts w:ascii="Symbol" w:hAnsi="Symbol" w:hint="default"/>
      </w:rPr>
    </w:lvl>
    <w:lvl w:ilvl="1" w:tplc="CBE0E0F2">
      <w:start w:val="1"/>
      <w:numFmt w:val="bullet"/>
      <w:lvlText w:val="o"/>
      <w:lvlJc w:val="left"/>
      <w:pPr>
        <w:ind w:left="1440" w:hanging="360"/>
      </w:pPr>
      <w:rPr>
        <w:rFonts w:ascii="Courier New" w:hAnsi="Courier New" w:hint="default"/>
      </w:rPr>
    </w:lvl>
    <w:lvl w:ilvl="2" w:tplc="4D865FAE">
      <w:start w:val="1"/>
      <w:numFmt w:val="bullet"/>
      <w:lvlText w:val=""/>
      <w:lvlJc w:val="left"/>
      <w:pPr>
        <w:ind w:left="2160" w:hanging="360"/>
      </w:pPr>
      <w:rPr>
        <w:rFonts w:ascii="Wingdings" w:hAnsi="Wingdings" w:hint="default"/>
      </w:rPr>
    </w:lvl>
    <w:lvl w:ilvl="3" w:tplc="FDC41584">
      <w:start w:val="1"/>
      <w:numFmt w:val="bullet"/>
      <w:lvlText w:val=""/>
      <w:lvlJc w:val="left"/>
      <w:pPr>
        <w:ind w:left="2880" w:hanging="360"/>
      </w:pPr>
      <w:rPr>
        <w:rFonts w:ascii="Symbol" w:hAnsi="Symbol" w:hint="default"/>
      </w:rPr>
    </w:lvl>
    <w:lvl w:ilvl="4" w:tplc="B4FCBC0A">
      <w:start w:val="1"/>
      <w:numFmt w:val="bullet"/>
      <w:lvlText w:val="o"/>
      <w:lvlJc w:val="left"/>
      <w:pPr>
        <w:ind w:left="3600" w:hanging="360"/>
      </w:pPr>
      <w:rPr>
        <w:rFonts w:ascii="Courier New" w:hAnsi="Courier New" w:hint="default"/>
      </w:rPr>
    </w:lvl>
    <w:lvl w:ilvl="5" w:tplc="448625E8">
      <w:start w:val="1"/>
      <w:numFmt w:val="bullet"/>
      <w:lvlText w:val=""/>
      <w:lvlJc w:val="left"/>
      <w:pPr>
        <w:ind w:left="4320" w:hanging="360"/>
      </w:pPr>
      <w:rPr>
        <w:rFonts w:ascii="Wingdings" w:hAnsi="Wingdings" w:hint="default"/>
      </w:rPr>
    </w:lvl>
    <w:lvl w:ilvl="6" w:tplc="7AA0D768">
      <w:start w:val="1"/>
      <w:numFmt w:val="bullet"/>
      <w:lvlText w:val=""/>
      <w:lvlJc w:val="left"/>
      <w:pPr>
        <w:ind w:left="5040" w:hanging="360"/>
      </w:pPr>
      <w:rPr>
        <w:rFonts w:ascii="Symbol" w:hAnsi="Symbol" w:hint="default"/>
      </w:rPr>
    </w:lvl>
    <w:lvl w:ilvl="7" w:tplc="35E289A8">
      <w:start w:val="1"/>
      <w:numFmt w:val="bullet"/>
      <w:lvlText w:val="o"/>
      <w:lvlJc w:val="left"/>
      <w:pPr>
        <w:ind w:left="5760" w:hanging="360"/>
      </w:pPr>
      <w:rPr>
        <w:rFonts w:ascii="Courier New" w:hAnsi="Courier New" w:hint="default"/>
      </w:rPr>
    </w:lvl>
    <w:lvl w:ilvl="8" w:tplc="5B6A7E0A">
      <w:start w:val="1"/>
      <w:numFmt w:val="bullet"/>
      <w:lvlText w:val=""/>
      <w:lvlJc w:val="left"/>
      <w:pPr>
        <w:ind w:left="6480" w:hanging="360"/>
      </w:pPr>
      <w:rPr>
        <w:rFonts w:ascii="Wingdings" w:hAnsi="Wingdings" w:hint="default"/>
      </w:rPr>
    </w:lvl>
  </w:abstractNum>
  <w:abstractNum w:abstractNumId="5" w15:restartNumberingAfterBreak="0">
    <w:nsid w:val="1145CB1B"/>
    <w:multiLevelType w:val="hybridMultilevel"/>
    <w:tmpl w:val="93D2676A"/>
    <w:lvl w:ilvl="0" w:tplc="D9D418E0">
      <w:start w:val="1"/>
      <w:numFmt w:val="bullet"/>
      <w:lvlText w:val=""/>
      <w:lvlJc w:val="left"/>
      <w:pPr>
        <w:ind w:left="720" w:hanging="360"/>
      </w:pPr>
      <w:rPr>
        <w:rFonts w:ascii="Symbol" w:hAnsi="Symbol" w:hint="default"/>
      </w:rPr>
    </w:lvl>
    <w:lvl w:ilvl="1" w:tplc="CD7A3D8C">
      <w:start w:val="1"/>
      <w:numFmt w:val="bullet"/>
      <w:lvlText w:val="o"/>
      <w:lvlJc w:val="left"/>
      <w:pPr>
        <w:ind w:left="1440" w:hanging="360"/>
      </w:pPr>
      <w:rPr>
        <w:rFonts w:ascii="Courier New" w:hAnsi="Courier New" w:hint="default"/>
      </w:rPr>
    </w:lvl>
    <w:lvl w:ilvl="2" w:tplc="7C56598E">
      <w:start w:val="1"/>
      <w:numFmt w:val="bullet"/>
      <w:lvlText w:val=""/>
      <w:lvlJc w:val="left"/>
      <w:pPr>
        <w:ind w:left="2160" w:hanging="360"/>
      </w:pPr>
      <w:rPr>
        <w:rFonts w:ascii="Wingdings" w:hAnsi="Wingdings" w:hint="default"/>
      </w:rPr>
    </w:lvl>
    <w:lvl w:ilvl="3" w:tplc="FD8EFC06">
      <w:start w:val="1"/>
      <w:numFmt w:val="bullet"/>
      <w:lvlText w:val=""/>
      <w:lvlJc w:val="left"/>
      <w:pPr>
        <w:ind w:left="2880" w:hanging="360"/>
      </w:pPr>
      <w:rPr>
        <w:rFonts w:ascii="Symbol" w:hAnsi="Symbol" w:hint="default"/>
      </w:rPr>
    </w:lvl>
    <w:lvl w:ilvl="4" w:tplc="3F307FAC">
      <w:start w:val="1"/>
      <w:numFmt w:val="bullet"/>
      <w:lvlText w:val="o"/>
      <w:lvlJc w:val="left"/>
      <w:pPr>
        <w:ind w:left="3600" w:hanging="360"/>
      </w:pPr>
      <w:rPr>
        <w:rFonts w:ascii="Courier New" w:hAnsi="Courier New" w:hint="default"/>
      </w:rPr>
    </w:lvl>
    <w:lvl w:ilvl="5" w:tplc="7362E4FA">
      <w:start w:val="1"/>
      <w:numFmt w:val="bullet"/>
      <w:lvlText w:val=""/>
      <w:lvlJc w:val="left"/>
      <w:pPr>
        <w:ind w:left="4320" w:hanging="360"/>
      </w:pPr>
      <w:rPr>
        <w:rFonts w:ascii="Wingdings" w:hAnsi="Wingdings" w:hint="default"/>
      </w:rPr>
    </w:lvl>
    <w:lvl w:ilvl="6" w:tplc="EFDC4F80">
      <w:start w:val="1"/>
      <w:numFmt w:val="bullet"/>
      <w:lvlText w:val=""/>
      <w:lvlJc w:val="left"/>
      <w:pPr>
        <w:ind w:left="5040" w:hanging="360"/>
      </w:pPr>
      <w:rPr>
        <w:rFonts w:ascii="Symbol" w:hAnsi="Symbol" w:hint="default"/>
      </w:rPr>
    </w:lvl>
    <w:lvl w:ilvl="7" w:tplc="44C82D76">
      <w:start w:val="1"/>
      <w:numFmt w:val="bullet"/>
      <w:lvlText w:val="o"/>
      <w:lvlJc w:val="left"/>
      <w:pPr>
        <w:ind w:left="5760" w:hanging="360"/>
      </w:pPr>
      <w:rPr>
        <w:rFonts w:ascii="Courier New" w:hAnsi="Courier New" w:hint="default"/>
      </w:rPr>
    </w:lvl>
    <w:lvl w:ilvl="8" w:tplc="8ACAED74">
      <w:start w:val="1"/>
      <w:numFmt w:val="bullet"/>
      <w:lvlText w:val=""/>
      <w:lvlJc w:val="left"/>
      <w:pPr>
        <w:ind w:left="6480" w:hanging="360"/>
      </w:pPr>
      <w:rPr>
        <w:rFonts w:ascii="Wingdings" w:hAnsi="Wingdings" w:hint="default"/>
      </w:rPr>
    </w:lvl>
  </w:abstractNum>
  <w:abstractNum w:abstractNumId="6" w15:restartNumberingAfterBreak="0">
    <w:nsid w:val="12184719"/>
    <w:multiLevelType w:val="hybridMultilevel"/>
    <w:tmpl w:val="7C0093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714302"/>
    <w:multiLevelType w:val="hybridMultilevel"/>
    <w:tmpl w:val="0C649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3753C"/>
    <w:multiLevelType w:val="hybridMultilevel"/>
    <w:tmpl w:val="3BD23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5B01B8"/>
    <w:multiLevelType w:val="hybridMultilevel"/>
    <w:tmpl w:val="05C8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80049"/>
    <w:multiLevelType w:val="hybridMultilevel"/>
    <w:tmpl w:val="4FBEC14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22A42"/>
    <w:multiLevelType w:val="hybridMultilevel"/>
    <w:tmpl w:val="3206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DCA45"/>
    <w:multiLevelType w:val="hybridMultilevel"/>
    <w:tmpl w:val="7984532C"/>
    <w:lvl w:ilvl="0" w:tplc="4B7670A2">
      <w:start w:val="1"/>
      <w:numFmt w:val="bullet"/>
      <w:lvlText w:val=""/>
      <w:lvlJc w:val="left"/>
      <w:pPr>
        <w:ind w:left="720" w:hanging="360"/>
      </w:pPr>
      <w:rPr>
        <w:rFonts w:ascii="Symbol" w:hAnsi="Symbol" w:hint="default"/>
      </w:rPr>
    </w:lvl>
    <w:lvl w:ilvl="1" w:tplc="85DCEC04">
      <w:start w:val="1"/>
      <w:numFmt w:val="bullet"/>
      <w:lvlText w:val="o"/>
      <w:lvlJc w:val="left"/>
      <w:pPr>
        <w:ind w:left="1440" w:hanging="360"/>
      </w:pPr>
      <w:rPr>
        <w:rFonts w:ascii="Courier New" w:hAnsi="Courier New" w:hint="default"/>
      </w:rPr>
    </w:lvl>
    <w:lvl w:ilvl="2" w:tplc="D5246380">
      <w:start w:val="1"/>
      <w:numFmt w:val="bullet"/>
      <w:lvlText w:val=""/>
      <w:lvlJc w:val="left"/>
      <w:pPr>
        <w:ind w:left="2160" w:hanging="360"/>
      </w:pPr>
      <w:rPr>
        <w:rFonts w:ascii="Wingdings" w:hAnsi="Wingdings" w:hint="default"/>
      </w:rPr>
    </w:lvl>
    <w:lvl w:ilvl="3" w:tplc="830261CE">
      <w:start w:val="1"/>
      <w:numFmt w:val="bullet"/>
      <w:lvlText w:val=""/>
      <w:lvlJc w:val="left"/>
      <w:pPr>
        <w:ind w:left="2880" w:hanging="360"/>
      </w:pPr>
      <w:rPr>
        <w:rFonts w:ascii="Symbol" w:hAnsi="Symbol" w:hint="default"/>
      </w:rPr>
    </w:lvl>
    <w:lvl w:ilvl="4" w:tplc="ADDC6316">
      <w:start w:val="1"/>
      <w:numFmt w:val="bullet"/>
      <w:lvlText w:val="o"/>
      <w:lvlJc w:val="left"/>
      <w:pPr>
        <w:ind w:left="3600" w:hanging="360"/>
      </w:pPr>
      <w:rPr>
        <w:rFonts w:ascii="Courier New" w:hAnsi="Courier New" w:hint="default"/>
      </w:rPr>
    </w:lvl>
    <w:lvl w:ilvl="5" w:tplc="E11C7D0A">
      <w:start w:val="1"/>
      <w:numFmt w:val="bullet"/>
      <w:lvlText w:val=""/>
      <w:lvlJc w:val="left"/>
      <w:pPr>
        <w:ind w:left="4320" w:hanging="360"/>
      </w:pPr>
      <w:rPr>
        <w:rFonts w:ascii="Wingdings" w:hAnsi="Wingdings" w:hint="default"/>
      </w:rPr>
    </w:lvl>
    <w:lvl w:ilvl="6" w:tplc="873466A4">
      <w:start w:val="1"/>
      <w:numFmt w:val="bullet"/>
      <w:lvlText w:val=""/>
      <w:lvlJc w:val="left"/>
      <w:pPr>
        <w:ind w:left="5040" w:hanging="360"/>
      </w:pPr>
      <w:rPr>
        <w:rFonts w:ascii="Symbol" w:hAnsi="Symbol" w:hint="default"/>
      </w:rPr>
    </w:lvl>
    <w:lvl w:ilvl="7" w:tplc="16260170">
      <w:start w:val="1"/>
      <w:numFmt w:val="bullet"/>
      <w:lvlText w:val="o"/>
      <w:lvlJc w:val="left"/>
      <w:pPr>
        <w:ind w:left="5760" w:hanging="360"/>
      </w:pPr>
      <w:rPr>
        <w:rFonts w:ascii="Courier New" w:hAnsi="Courier New" w:hint="default"/>
      </w:rPr>
    </w:lvl>
    <w:lvl w:ilvl="8" w:tplc="A38245B0">
      <w:start w:val="1"/>
      <w:numFmt w:val="bullet"/>
      <w:lvlText w:val=""/>
      <w:lvlJc w:val="left"/>
      <w:pPr>
        <w:ind w:left="6480" w:hanging="360"/>
      </w:pPr>
      <w:rPr>
        <w:rFonts w:ascii="Wingdings" w:hAnsi="Wingdings" w:hint="default"/>
      </w:rPr>
    </w:lvl>
  </w:abstractNum>
  <w:abstractNum w:abstractNumId="13" w15:restartNumberingAfterBreak="0">
    <w:nsid w:val="3B0F7664"/>
    <w:multiLevelType w:val="hybridMultilevel"/>
    <w:tmpl w:val="3706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54F70D"/>
    <w:multiLevelType w:val="hybridMultilevel"/>
    <w:tmpl w:val="C9148398"/>
    <w:lvl w:ilvl="0" w:tplc="BEC41098">
      <w:start w:val="1"/>
      <w:numFmt w:val="bullet"/>
      <w:lvlText w:val=""/>
      <w:lvlJc w:val="left"/>
      <w:pPr>
        <w:ind w:left="720" w:hanging="360"/>
      </w:pPr>
      <w:rPr>
        <w:rFonts w:ascii="Symbol" w:hAnsi="Symbol" w:hint="default"/>
      </w:rPr>
    </w:lvl>
    <w:lvl w:ilvl="1" w:tplc="EB604066">
      <w:start w:val="1"/>
      <w:numFmt w:val="bullet"/>
      <w:lvlText w:val="o"/>
      <w:lvlJc w:val="left"/>
      <w:pPr>
        <w:ind w:left="1440" w:hanging="360"/>
      </w:pPr>
      <w:rPr>
        <w:rFonts w:ascii="Courier New" w:hAnsi="Courier New" w:hint="default"/>
      </w:rPr>
    </w:lvl>
    <w:lvl w:ilvl="2" w:tplc="EB9EC9A4">
      <w:start w:val="1"/>
      <w:numFmt w:val="bullet"/>
      <w:lvlText w:val=""/>
      <w:lvlJc w:val="left"/>
      <w:pPr>
        <w:ind w:left="2160" w:hanging="360"/>
      </w:pPr>
      <w:rPr>
        <w:rFonts w:ascii="Wingdings" w:hAnsi="Wingdings" w:hint="default"/>
      </w:rPr>
    </w:lvl>
    <w:lvl w:ilvl="3" w:tplc="164A66A4">
      <w:start w:val="1"/>
      <w:numFmt w:val="bullet"/>
      <w:lvlText w:val=""/>
      <w:lvlJc w:val="left"/>
      <w:pPr>
        <w:ind w:left="2880" w:hanging="360"/>
      </w:pPr>
      <w:rPr>
        <w:rFonts w:ascii="Symbol" w:hAnsi="Symbol" w:hint="default"/>
      </w:rPr>
    </w:lvl>
    <w:lvl w:ilvl="4" w:tplc="25BE69A4">
      <w:start w:val="1"/>
      <w:numFmt w:val="bullet"/>
      <w:lvlText w:val="o"/>
      <w:lvlJc w:val="left"/>
      <w:pPr>
        <w:ind w:left="3600" w:hanging="360"/>
      </w:pPr>
      <w:rPr>
        <w:rFonts w:ascii="Courier New" w:hAnsi="Courier New" w:hint="default"/>
      </w:rPr>
    </w:lvl>
    <w:lvl w:ilvl="5" w:tplc="404ADC76">
      <w:start w:val="1"/>
      <w:numFmt w:val="bullet"/>
      <w:lvlText w:val=""/>
      <w:lvlJc w:val="left"/>
      <w:pPr>
        <w:ind w:left="4320" w:hanging="360"/>
      </w:pPr>
      <w:rPr>
        <w:rFonts w:ascii="Wingdings" w:hAnsi="Wingdings" w:hint="default"/>
      </w:rPr>
    </w:lvl>
    <w:lvl w:ilvl="6" w:tplc="23A8599A">
      <w:start w:val="1"/>
      <w:numFmt w:val="bullet"/>
      <w:lvlText w:val=""/>
      <w:lvlJc w:val="left"/>
      <w:pPr>
        <w:ind w:left="5040" w:hanging="360"/>
      </w:pPr>
      <w:rPr>
        <w:rFonts w:ascii="Symbol" w:hAnsi="Symbol" w:hint="default"/>
      </w:rPr>
    </w:lvl>
    <w:lvl w:ilvl="7" w:tplc="EBD4B24E">
      <w:start w:val="1"/>
      <w:numFmt w:val="bullet"/>
      <w:lvlText w:val="o"/>
      <w:lvlJc w:val="left"/>
      <w:pPr>
        <w:ind w:left="5760" w:hanging="360"/>
      </w:pPr>
      <w:rPr>
        <w:rFonts w:ascii="Courier New" w:hAnsi="Courier New" w:hint="default"/>
      </w:rPr>
    </w:lvl>
    <w:lvl w:ilvl="8" w:tplc="FD868A02">
      <w:start w:val="1"/>
      <w:numFmt w:val="bullet"/>
      <w:lvlText w:val=""/>
      <w:lvlJc w:val="left"/>
      <w:pPr>
        <w:ind w:left="6480" w:hanging="360"/>
      </w:pPr>
      <w:rPr>
        <w:rFonts w:ascii="Wingdings" w:hAnsi="Wingdings" w:hint="default"/>
      </w:rPr>
    </w:lvl>
  </w:abstractNum>
  <w:abstractNum w:abstractNumId="15" w15:restartNumberingAfterBreak="0">
    <w:nsid w:val="3DEB2228"/>
    <w:multiLevelType w:val="multilevel"/>
    <w:tmpl w:val="03FC49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1C5C6B"/>
    <w:multiLevelType w:val="hybridMultilevel"/>
    <w:tmpl w:val="687E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7EFDD5"/>
    <w:multiLevelType w:val="hybridMultilevel"/>
    <w:tmpl w:val="F56CC80A"/>
    <w:lvl w:ilvl="0" w:tplc="DCCE4A5E">
      <w:start w:val="1"/>
      <w:numFmt w:val="bullet"/>
      <w:lvlText w:val=""/>
      <w:lvlJc w:val="left"/>
      <w:pPr>
        <w:ind w:left="720" w:hanging="360"/>
      </w:pPr>
      <w:rPr>
        <w:rFonts w:ascii="Symbol" w:hAnsi="Symbol" w:hint="default"/>
      </w:rPr>
    </w:lvl>
    <w:lvl w:ilvl="1" w:tplc="5FE6565E">
      <w:start w:val="1"/>
      <w:numFmt w:val="bullet"/>
      <w:lvlText w:val="o"/>
      <w:lvlJc w:val="left"/>
      <w:pPr>
        <w:ind w:left="1440" w:hanging="360"/>
      </w:pPr>
      <w:rPr>
        <w:rFonts w:ascii="Courier New" w:hAnsi="Courier New" w:hint="default"/>
      </w:rPr>
    </w:lvl>
    <w:lvl w:ilvl="2" w:tplc="B588C2BC">
      <w:start w:val="1"/>
      <w:numFmt w:val="bullet"/>
      <w:lvlText w:val=""/>
      <w:lvlJc w:val="left"/>
      <w:pPr>
        <w:ind w:left="2160" w:hanging="360"/>
      </w:pPr>
      <w:rPr>
        <w:rFonts w:ascii="Wingdings" w:hAnsi="Wingdings" w:hint="default"/>
      </w:rPr>
    </w:lvl>
    <w:lvl w:ilvl="3" w:tplc="4C56E43E">
      <w:start w:val="1"/>
      <w:numFmt w:val="bullet"/>
      <w:lvlText w:val=""/>
      <w:lvlJc w:val="left"/>
      <w:pPr>
        <w:ind w:left="2880" w:hanging="360"/>
      </w:pPr>
      <w:rPr>
        <w:rFonts w:ascii="Symbol" w:hAnsi="Symbol" w:hint="default"/>
      </w:rPr>
    </w:lvl>
    <w:lvl w:ilvl="4" w:tplc="C77456AE">
      <w:start w:val="1"/>
      <w:numFmt w:val="bullet"/>
      <w:lvlText w:val="o"/>
      <w:lvlJc w:val="left"/>
      <w:pPr>
        <w:ind w:left="3600" w:hanging="360"/>
      </w:pPr>
      <w:rPr>
        <w:rFonts w:ascii="Courier New" w:hAnsi="Courier New" w:hint="default"/>
      </w:rPr>
    </w:lvl>
    <w:lvl w:ilvl="5" w:tplc="DAB4E260">
      <w:start w:val="1"/>
      <w:numFmt w:val="bullet"/>
      <w:lvlText w:val=""/>
      <w:lvlJc w:val="left"/>
      <w:pPr>
        <w:ind w:left="4320" w:hanging="360"/>
      </w:pPr>
      <w:rPr>
        <w:rFonts w:ascii="Wingdings" w:hAnsi="Wingdings" w:hint="default"/>
      </w:rPr>
    </w:lvl>
    <w:lvl w:ilvl="6" w:tplc="17D23768">
      <w:start w:val="1"/>
      <w:numFmt w:val="bullet"/>
      <w:lvlText w:val=""/>
      <w:lvlJc w:val="left"/>
      <w:pPr>
        <w:ind w:left="5040" w:hanging="360"/>
      </w:pPr>
      <w:rPr>
        <w:rFonts w:ascii="Symbol" w:hAnsi="Symbol" w:hint="default"/>
      </w:rPr>
    </w:lvl>
    <w:lvl w:ilvl="7" w:tplc="0E4274B8">
      <w:start w:val="1"/>
      <w:numFmt w:val="bullet"/>
      <w:lvlText w:val="o"/>
      <w:lvlJc w:val="left"/>
      <w:pPr>
        <w:ind w:left="5760" w:hanging="360"/>
      </w:pPr>
      <w:rPr>
        <w:rFonts w:ascii="Courier New" w:hAnsi="Courier New" w:hint="default"/>
      </w:rPr>
    </w:lvl>
    <w:lvl w:ilvl="8" w:tplc="39B2E7A8">
      <w:start w:val="1"/>
      <w:numFmt w:val="bullet"/>
      <w:lvlText w:val=""/>
      <w:lvlJc w:val="left"/>
      <w:pPr>
        <w:ind w:left="6480" w:hanging="360"/>
      </w:pPr>
      <w:rPr>
        <w:rFonts w:ascii="Wingdings" w:hAnsi="Wingdings" w:hint="default"/>
      </w:rPr>
    </w:lvl>
  </w:abstractNum>
  <w:abstractNum w:abstractNumId="18" w15:restartNumberingAfterBreak="0">
    <w:nsid w:val="4AA0975D"/>
    <w:multiLevelType w:val="hybridMultilevel"/>
    <w:tmpl w:val="C688E884"/>
    <w:lvl w:ilvl="0" w:tplc="9BC0B5F8">
      <w:start w:val="1"/>
      <w:numFmt w:val="bullet"/>
      <w:lvlText w:val=""/>
      <w:lvlJc w:val="left"/>
      <w:pPr>
        <w:ind w:left="720" w:hanging="360"/>
      </w:pPr>
      <w:rPr>
        <w:rFonts w:ascii="Symbol" w:hAnsi="Symbol" w:hint="default"/>
      </w:rPr>
    </w:lvl>
    <w:lvl w:ilvl="1" w:tplc="9EAA4926">
      <w:start w:val="1"/>
      <w:numFmt w:val="bullet"/>
      <w:lvlText w:val="o"/>
      <w:lvlJc w:val="left"/>
      <w:pPr>
        <w:ind w:left="1440" w:hanging="360"/>
      </w:pPr>
      <w:rPr>
        <w:rFonts w:ascii="Courier New" w:hAnsi="Courier New" w:hint="default"/>
      </w:rPr>
    </w:lvl>
    <w:lvl w:ilvl="2" w:tplc="9AE01332">
      <w:start w:val="1"/>
      <w:numFmt w:val="bullet"/>
      <w:lvlText w:val=""/>
      <w:lvlJc w:val="left"/>
      <w:pPr>
        <w:ind w:left="2160" w:hanging="360"/>
      </w:pPr>
      <w:rPr>
        <w:rFonts w:ascii="Wingdings" w:hAnsi="Wingdings" w:hint="default"/>
      </w:rPr>
    </w:lvl>
    <w:lvl w:ilvl="3" w:tplc="AB9C2252">
      <w:start w:val="1"/>
      <w:numFmt w:val="bullet"/>
      <w:lvlText w:val=""/>
      <w:lvlJc w:val="left"/>
      <w:pPr>
        <w:ind w:left="2880" w:hanging="360"/>
      </w:pPr>
      <w:rPr>
        <w:rFonts w:ascii="Symbol" w:hAnsi="Symbol" w:hint="default"/>
      </w:rPr>
    </w:lvl>
    <w:lvl w:ilvl="4" w:tplc="014E8FF0">
      <w:start w:val="1"/>
      <w:numFmt w:val="bullet"/>
      <w:lvlText w:val="o"/>
      <w:lvlJc w:val="left"/>
      <w:pPr>
        <w:ind w:left="3600" w:hanging="360"/>
      </w:pPr>
      <w:rPr>
        <w:rFonts w:ascii="Courier New" w:hAnsi="Courier New" w:hint="default"/>
      </w:rPr>
    </w:lvl>
    <w:lvl w:ilvl="5" w:tplc="7640E394">
      <w:start w:val="1"/>
      <w:numFmt w:val="bullet"/>
      <w:lvlText w:val=""/>
      <w:lvlJc w:val="left"/>
      <w:pPr>
        <w:ind w:left="4320" w:hanging="360"/>
      </w:pPr>
      <w:rPr>
        <w:rFonts w:ascii="Wingdings" w:hAnsi="Wingdings" w:hint="default"/>
      </w:rPr>
    </w:lvl>
    <w:lvl w:ilvl="6" w:tplc="1F3EFA32">
      <w:start w:val="1"/>
      <w:numFmt w:val="bullet"/>
      <w:lvlText w:val=""/>
      <w:lvlJc w:val="left"/>
      <w:pPr>
        <w:ind w:left="5040" w:hanging="360"/>
      </w:pPr>
      <w:rPr>
        <w:rFonts w:ascii="Symbol" w:hAnsi="Symbol" w:hint="default"/>
      </w:rPr>
    </w:lvl>
    <w:lvl w:ilvl="7" w:tplc="E4320892">
      <w:start w:val="1"/>
      <w:numFmt w:val="bullet"/>
      <w:lvlText w:val="o"/>
      <w:lvlJc w:val="left"/>
      <w:pPr>
        <w:ind w:left="5760" w:hanging="360"/>
      </w:pPr>
      <w:rPr>
        <w:rFonts w:ascii="Courier New" w:hAnsi="Courier New" w:hint="default"/>
      </w:rPr>
    </w:lvl>
    <w:lvl w:ilvl="8" w:tplc="48C651CE">
      <w:start w:val="1"/>
      <w:numFmt w:val="bullet"/>
      <w:lvlText w:val=""/>
      <w:lvlJc w:val="left"/>
      <w:pPr>
        <w:ind w:left="6480" w:hanging="360"/>
      </w:pPr>
      <w:rPr>
        <w:rFonts w:ascii="Wingdings" w:hAnsi="Wingdings" w:hint="default"/>
      </w:rPr>
    </w:lvl>
  </w:abstractNum>
  <w:abstractNum w:abstractNumId="19" w15:restartNumberingAfterBreak="0">
    <w:nsid w:val="51AD6195"/>
    <w:multiLevelType w:val="hybridMultilevel"/>
    <w:tmpl w:val="385EBA1C"/>
    <w:lvl w:ilvl="0" w:tplc="6664A7AA">
      <w:start w:val="1"/>
      <w:numFmt w:val="bullet"/>
      <w:lvlText w:val=""/>
      <w:lvlJc w:val="left"/>
      <w:pPr>
        <w:ind w:left="720" w:hanging="360"/>
      </w:pPr>
      <w:rPr>
        <w:rFonts w:ascii="Symbol" w:hAnsi="Symbol" w:hint="default"/>
      </w:rPr>
    </w:lvl>
    <w:lvl w:ilvl="1" w:tplc="C3AC2FDE">
      <w:start w:val="1"/>
      <w:numFmt w:val="bullet"/>
      <w:lvlText w:val="o"/>
      <w:lvlJc w:val="left"/>
      <w:pPr>
        <w:ind w:left="1440" w:hanging="360"/>
      </w:pPr>
      <w:rPr>
        <w:rFonts w:ascii="Courier New" w:hAnsi="Courier New" w:hint="default"/>
      </w:rPr>
    </w:lvl>
    <w:lvl w:ilvl="2" w:tplc="B0F085F8">
      <w:start w:val="1"/>
      <w:numFmt w:val="bullet"/>
      <w:lvlText w:val=""/>
      <w:lvlJc w:val="left"/>
      <w:pPr>
        <w:ind w:left="2160" w:hanging="360"/>
      </w:pPr>
      <w:rPr>
        <w:rFonts w:ascii="Wingdings" w:hAnsi="Wingdings" w:hint="default"/>
      </w:rPr>
    </w:lvl>
    <w:lvl w:ilvl="3" w:tplc="FDEA7ECC">
      <w:start w:val="1"/>
      <w:numFmt w:val="bullet"/>
      <w:lvlText w:val=""/>
      <w:lvlJc w:val="left"/>
      <w:pPr>
        <w:ind w:left="2880" w:hanging="360"/>
      </w:pPr>
      <w:rPr>
        <w:rFonts w:ascii="Symbol" w:hAnsi="Symbol" w:hint="default"/>
      </w:rPr>
    </w:lvl>
    <w:lvl w:ilvl="4" w:tplc="D69A68B0">
      <w:start w:val="1"/>
      <w:numFmt w:val="bullet"/>
      <w:lvlText w:val="o"/>
      <w:lvlJc w:val="left"/>
      <w:pPr>
        <w:ind w:left="3600" w:hanging="360"/>
      </w:pPr>
      <w:rPr>
        <w:rFonts w:ascii="Courier New" w:hAnsi="Courier New" w:hint="default"/>
      </w:rPr>
    </w:lvl>
    <w:lvl w:ilvl="5" w:tplc="C6D8E7BA">
      <w:start w:val="1"/>
      <w:numFmt w:val="bullet"/>
      <w:lvlText w:val=""/>
      <w:lvlJc w:val="left"/>
      <w:pPr>
        <w:ind w:left="4320" w:hanging="360"/>
      </w:pPr>
      <w:rPr>
        <w:rFonts w:ascii="Wingdings" w:hAnsi="Wingdings" w:hint="default"/>
      </w:rPr>
    </w:lvl>
    <w:lvl w:ilvl="6" w:tplc="7C30AEC0">
      <w:start w:val="1"/>
      <w:numFmt w:val="bullet"/>
      <w:lvlText w:val=""/>
      <w:lvlJc w:val="left"/>
      <w:pPr>
        <w:ind w:left="5040" w:hanging="360"/>
      </w:pPr>
      <w:rPr>
        <w:rFonts w:ascii="Symbol" w:hAnsi="Symbol" w:hint="default"/>
      </w:rPr>
    </w:lvl>
    <w:lvl w:ilvl="7" w:tplc="A8625768">
      <w:start w:val="1"/>
      <w:numFmt w:val="bullet"/>
      <w:lvlText w:val="o"/>
      <w:lvlJc w:val="left"/>
      <w:pPr>
        <w:ind w:left="5760" w:hanging="360"/>
      </w:pPr>
      <w:rPr>
        <w:rFonts w:ascii="Courier New" w:hAnsi="Courier New" w:hint="default"/>
      </w:rPr>
    </w:lvl>
    <w:lvl w:ilvl="8" w:tplc="A4F25ABC">
      <w:start w:val="1"/>
      <w:numFmt w:val="bullet"/>
      <w:lvlText w:val=""/>
      <w:lvlJc w:val="left"/>
      <w:pPr>
        <w:ind w:left="6480" w:hanging="360"/>
      </w:pPr>
      <w:rPr>
        <w:rFonts w:ascii="Wingdings" w:hAnsi="Wingdings" w:hint="default"/>
      </w:rPr>
    </w:lvl>
  </w:abstractNum>
  <w:abstractNum w:abstractNumId="20" w15:restartNumberingAfterBreak="0">
    <w:nsid w:val="555B5090"/>
    <w:multiLevelType w:val="hybridMultilevel"/>
    <w:tmpl w:val="B352C6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81C0C16"/>
    <w:multiLevelType w:val="hybridMultilevel"/>
    <w:tmpl w:val="83A48ED4"/>
    <w:lvl w:ilvl="0" w:tplc="D6260DE6">
      <w:start w:val="1"/>
      <w:numFmt w:val="bullet"/>
      <w:lvlText w:val=""/>
      <w:lvlJc w:val="left"/>
      <w:pPr>
        <w:ind w:left="720" w:hanging="360"/>
      </w:pPr>
      <w:rPr>
        <w:rFonts w:ascii="Symbol" w:hAnsi="Symbol" w:hint="default"/>
      </w:rPr>
    </w:lvl>
    <w:lvl w:ilvl="1" w:tplc="A07C3EA8">
      <w:start w:val="1"/>
      <w:numFmt w:val="bullet"/>
      <w:lvlText w:val="o"/>
      <w:lvlJc w:val="left"/>
      <w:pPr>
        <w:ind w:left="1440" w:hanging="360"/>
      </w:pPr>
      <w:rPr>
        <w:rFonts w:ascii="Courier New" w:hAnsi="Courier New" w:hint="default"/>
      </w:rPr>
    </w:lvl>
    <w:lvl w:ilvl="2" w:tplc="2F7AB71E">
      <w:start w:val="1"/>
      <w:numFmt w:val="bullet"/>
      <w:lvlText w:val=""/>
      <w:lvlJc w:val="left"/>
      <w:pPr>
        <w:ind w:left="2160" w:hanging="360"/>
      </w:pPr>
      <w:rPr>
        <w:rFonts w:ascii="Wingdings" w:hAnsi="Wingdings" w:hint="default"/>
      </w:rPr>
    </w:lvl>
    <w:lvl w:ilvl="3" w:tplc="AECEA798">
      <w:start w:val="1"/>
      <w:numFmt w:val="bullet"/>
      <w:lvlText w:val=""/>
      <w:lvlJc w:val="left"/>
      <w:pPr>
        <w:ind w:left="2880" w:hanging="360"/>
      </w:pPr>
      <w:rPr>
        <w:rFonts w:ascii="Symbol" w:hAnsi="Symbol" w:hint="default"/>
      </w:rPr>
    </w:lvl>
    <w:lvl w:ilvl="4" w:tplc="139A7F4C">
      <w:start w:val="1"/>
      <w:numFmt w:val="bullet"/>
      <w:lvlText w:val="o"/>
      <w:lvlJc w:val="left"/>
      <w:pPr>
        <w:ind w:left="3600" w:hanging="360"/>
      </w:pPr>
      <w:rPr>
        <w:rFonts w:ascii="Courier New" w:hAnsi="Courier New" w:hint="default"/>
      </w:rPr>
    </w:lvl>
    <w:lvl w:ilvl="5" w:tplc="F514B500">
      <w:start w:val="1"/>
      <w:numFmt w:val="bullet"/>
      <w:lvlText w:val=""/>
      <w:lvlJc w:val="left"/>
      <w:pPr>
        <w:ind w:left="4320" w:hanging="360"/>
      </w:pPr>
      <w:rPr>
        <w:rFonts w:ascii="Wingdings" w:hAnsi="Wingdings" w:hint="default"/>
      </w:rPr>
    </w:lvl>
    <w:lvl w:ilvl="6" w:tplc="2D6A8D1C">
      <w:start w:val="1"/>
      <w:numFmt w:val="bullet"/>
      <w:lvlText w:val=""/>
      <w:lvlJc w:val="left"/>
      <w:pPr>
        <w:ind w:left="5040" w:hanging="360"/>
      </w:pPr>
      <w:rPr>
        <w:rFonts w:ascii="Symbol" w:hAnsi="Symbol" w:hint="default"/>
      </w:rPr>
    </w:lvl>
    <w:lvl w:ilvl="7" w:tplc="0ABC4684">
      <w:start w:val="1"/>
      <w:numFmt w:val="bullet"/>
      <w:lvlText w:val="o"/>
      <w:lvlJc w:val="left"/>
      <w:pPr>
        <w:ind w:left="5760" w:hanging="360"/>
      </w:pPr>
      <w:rPr>
        <w:rFonts w:ascii="Courier New" w:hAnsi="Courier New" w:hint="default"/>
      </w:rPr>
    </w:lvl>
    <w:lvl w:ilvl="8" w:tplc="C56679FE">
      <w:start w:val="1"/>
      <w:numFmt w:val="bullet"/>
      <w:lvlText w:val=""/>
      <w:lvlJc w:val="left"/>
      <w:pPr>
        <w:ind w:left="6480" w:hanging="360"/>
      </w:pPr>
      <w:rPr>
        <w:rFonts w:ascii="Wingdings" w:hAnsi="Wingdings" w:hint="default"/>
      </w:rPr>
    </w:lvl>
  </w:abstractNum>
  <w:abstractNum w:abstractNumId="22" w15:restartNumberingAfterBreak="0">
    <w:nsid w:val="58FB713E"/>
    <w:multiLevelType w:val="hybridMultilevel"/>
    <w:tmpl w:val="5C2EC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19C5FA7"/>
    <w:multiLevelType w:val="hybridMultilevel"/>
    <w:tmpl w:val="881A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CA711A"/>
    <w:multiLevelType w:val="hybridMultilevel"/>
    <w:tmpl w:val="321E06D0"/>
    <w:lvl w:ilvl="0" w:tplc="D7D6D178">
      <w:start w:val="1"/>
      <w:numFmt w:val="lowerLetter"/>
      <w:lvlText w:val="a)"/>
      <w:lvlJc w:val="left"/>
      <w:pPr>
        <w:ind w:left="720" w:hanging="360"/>
      </w:pPr>
    </w:lvl>
    <w:lvl w:ilvl="1" w:tplc="9BB2AB24">
      <w:start w:val="1"/>
      <w:numFmt w:val="lowerLetter"/>
      <w:lvlText w:val="%2."/>
      <w:lvlJc w:val="left"/>
      <w:pPr>
        <w:ind w:left="1440" w:hanging="360"/>
      </w:pPr>
    </w:lvl>
    <w:lvl w:ilvl="2" w:tplc="03A06F4C">
      <w:start w:val="1"/>
      <w:numFmt w:val="lowerRoman"/>
      <w:lvlText w:val="%3."/>
      <w:lvlJc w:val="right"/>
      <w:pPr>
        <w:ind w:left="2160" w:hanging="180"/>
      </w:pPr>
    </w:lvl>
    <w:lvl w:ilvl="3" w:tplc="5688207C">
      <w:start w:val="1"/>
      <w:numFmt w:val="decimal"/>
      <w:lvlText w:val="%4."/>
      <w:lvlJc w:val="left"/>
      <w:pPr>
        <w:ind w:left="2880" w:hanging="360"/>
      </w:pPr>
    </w:lvl>
    <w:lvl w:ilvl="4" w:tplc="B0EAA3C2">
      <w:start w:val="1"/>
      <w:numFmt w:val="lowerLetter"/>
      <w:lvlText w:val="%5."/>
      <w:lvlJc w:val="left"/>
      <w:pPr>
        <w:ind w:left="3600" w:hanging="360"/>
      </w:pPr>
    </w:lvl>
    <w:lvl w:ilvl="5" w:tplc="EB663F9E">
      <w:start w:val="1"/>
      <w:numFmt w:val="lowerRoman"/>
      <w:lvlText w:val="%6."/>
      <w:lvlJc w:val="right"/>
      <w:pPr>
        <w:ind w:left="4320" w:hanging="180"/>
      </w:pPr>
    </w:lvl>
    <w:lvl w:ilvl="6" w:tplc="19AAD440">
      <w:start w:val="1"/>
      <w:numFmt w:val="decimal"/>
      <w:lvlText w:val="%7."/>
      <w:lvlJc w:val="left"/>
      <w:pPr>
        <w:ind w:left="5040" w:hanging="360"/>
      </w:pPr>
    </w:lvl>
    <w:lvl w:ilvl="7" w:tplc="5B2AC448">
      <w:start w:val="1"/>
      <w:numFmt w:val="lowerLetter"/>
      <w:lvlText w:val="%8."/>
      <w:lvlJc w:val="left"/>
      <w:pPr>
        <w:ind w:left="5760" w:hanging="360"/>
      </w:pPr>
    </w:lvl>
    <w:lvl w:ilvl="8" w:tplc="9EB065CE">
      <w:start w:val="1"/>
      <w:numFmt w:val="lowerRoman"/>
      <w:lvlText w:val="%9."/>
      <w:lvlJc w:val="right"/>
      <w:pPr>
        <w:ind w:left="6480" w:hanging="180"/>
      </w:pPr>
    </w:lvl>
  </w:abstractNum>
  <w:abstractNum w:abstractNumId="25" w15:restartNumberingAfterBreak="0">
    <w:nsid w:val="66CF66D2"/>
    <w:multiLevelType w:val="hybridMultilevel"/>
    <w:tmpl w:val="28023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AEBA5A"/>
    <w:multiLevelType w:val="hybridMultilevel"/>
    <w:tmpl w:val="B1BE6118"/>
    <w:lvl w:ilvl="0" w:tplc="47641AEA">
      <w:start w:val="1"/>
      <w:numFmt w:val="bullet"/>
      <w:lvlText w:val=""/>
      <w:lvlJc w:val="left"/>
      <w:pPr>
        <w:ind w:left="720" w:hanging="360"/>
      </w:pPr>
      <w:rPr>
        <w:rFonts w:ascii="Symbol" w:hAnsi="Symbol" w:hint="default"/>
      </w:rPr>
    </w:lvl>
    <w:lvl w:ilvl="1" w:tplc="CB283AA2">
      <w:start w:val="1"/>
      <w:numFmt w:val="bullet"/>
      <w:lvlText w:val="o"/>
      <w:lvlJc w:val="left"/>
      <w:pPr>
        <w:ind w:left="1440" w:hanging="360"/>
      </w:pPr>
      <w:rPr>
        <w:rFonts w:ascii="Courier New" w:hAnsi="Courier New" w:hint="default"/>
      </w:rPr>
    </w:lvl>
    <w:lvl w:ilvl="2" w:tplc="C5EA1D9E">
      <w:start w:val="1"/>
      <w:numFmt w:val="bullet"/>
      <w:lvlText w:val=""/>
      <w:lvlJc w:val="left"/>
      <w:pPr>
        <w:ind w:left="2160" w:hanging="360"/>
      </w:pPr>
      <w:rPr>
        <w:rFonts w:ascii="Wingdings" w:hAnsi="Wingdings" w:hint="default"/>
      </w:rPr>
    </w:lvl>
    <w:lvl w:ilvl="3" w:tplc="79B48530">
      <w:start w:val="1"/>
      <w:numFmt w:val="bullet"/>
      <w:lvlText w:val=""/>
      <w:lvlJc w:val="left"/>
      <w:pPr>
        <w:ind w:left="2880" w:hanging="360"/>
      </w:pPr>
      <w:rPr>
        <w:rFonts w:ascii="Symbol" w:hAnsi="Symbol" w:hint="default"/>
      </w:rPr>
    </w:lvl>
    <w:lvl w:ilvl="4" w:tplc="F27E7806">
      <w:start w:val="1"/>
      <w:numFmt w:val="bullet"/>
      <w:lvlText w:val="o"/>
      <w:lvlJc w:val="left"/>
      <w:pPr>
        <w:ind w:left="3600" w:hanging="360"/>
      </w:pPr>
      <w:rPr>
        <w:rFonts w:ascii="Courier New" w:hAnsi="Courier New" w:hint="default"/>
      </w:rPr>
    </w:lvl>
    <w:lvl w:ilvl="5" w:tplc="DC4E27A8">
      <w:start w:val="1"/>
      <w:numFmt w:val="bullet"/>
      <w:lvlText w:val=""/>
      <w:lvlJc w:val="left"/>
      <w:pPr>
        <w:ind w:left="4320" w:hanging="360"/>
      </w:pPr>
      <w:rPr>
        <w:rFonts w:ascii="Wingdings" w:hAnsi="Wingdings" w:hint="default"/>
      </w:rPr>
    </w:lvl>
    <w:lvl w:ilvl="6" w:tplc="D4D8E494">
      <w:start w:val="1"/>
      <w:numFmt w:val="bullet"/>
      <w:lvlText w:val=""/>
      <w:lvlJc w:val="left"/>
      <w:pPr>
        <w:ind w:left="5040" w:hanging="360"/>
      </w:pPr>
      <w:rPr>
        <w:rFonts w:ascii="Symbol" w:hAnsi="Symbol" w:hint="default"/>
      </w:rPr>
    </w:lvl>
    <w:lvl w:ilvl="7" w:tplc="7E64671E">
      <w:start w:val="1"/>
      <w:numFmt w:val="bullet"/>
      <w:lvlText w:val="o"/>
      <w:lvlJc w:val="left"/>
      <w:pPr>
        <w:ind w:left="5760" w:hanging="360"/>
      </w:pPr>
      <w:rPr>
        <w:rFonts w:ascii="Courier New" w:hAnsi="Courier New" w:hint="default"/>
      </w:rPr>
    </w:lvl>
    <w:lvl w:ilvl="8" w:tplc="84C271DC">
      <w:start w:val="1"/>
      <w:numFmt w:val="bullet"/>
      <w:lvlText w:val=""/>
      <w:lvlJc w:val="left"/>
      <w:pPr>
        <w:ind w:left="6480" w:hanging="360"/>
      </w:pPr>
      <w:rPr>
        <w:rFonts w:ascii="Wingdings" w:hAnsi="Wingdings" w:hint="default"/>
      </w:rPr>
    </w:lvl>
  </w:abstractNum>
  <w:abstractNum w:abstractNumId="27" w15:restartNumberingAfterBreak="0">
    <w:nsid w:val="6C892211"/>
    <w:multiLevelType w:val="hybridMultilevel"/>
    <w:tmpl w:val="8E62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F51ABF"/>
    <w:multiLevelType w:val="hybridMultilevel"/>
    <w:tmpl w:val="8DAA3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822A8D"/>
    <w:multiLevelType w:val="hybridMultilevel"/>
    <w:tmpl w:val="961AD9DC"/>
    <w:lvl w:ilvl="0" w:tplc="48F68036">
      <w:start w:val="1"/>
      <w:numFmt w:val="bullet"/>
      <w:lvlText w:val=""/>
      <w:lvlJc w:val="left"/>
      <w:pPr>
        <w:ind w:left="720" w:hanging="360"/>
      </w:pPr>
      <w:rPr>
        <w:rFonts w:ascii="Symbol" w:hAnsi="Symbol" w:hint="default"/>
      </w:rPr>
    </w:lvl>
    <w:lvl w:ilvl="1" w:tplc="0D8028BE">
      <w:start w:val="1"/>
      <w:numFmt w:val="bullet"/>
      <w:lvlText w:val="o"/>
      <w:lvlJc w:val="left"/>
      <w:pPr>
        <w:ind w:left="1440" w:hanging="360"/>
      </w:pPr>
      <w:rPr>
        <w:rFonts w:ascii="Courier New" w:hAnsi="Courier New" w:hint="default"/>
      </w:rPr>
    </w:lvl>
    <w:lvl w:ilvl="2" w:tplc="80E0B584">
      <w:start w:val="1"/>
      <w:numFmt w:val="bullet"/>
      <w:lvlText w:val=""/>
      <w:lvlJc w:val="left"/>
      <w:pPr>
        <w:ind w:left="2160" w:hanging="360"/>
      </w:pPr>
      <w:rPr>
        <w:rFonts w:ascii="Wingdings" w:hAnsi="Wingdings" w:hint="default"/>
      </w:rPr>
    </w:lvl>
    <w:lvl w:ilvl="3" w:tplc="14B83682">
      <w:start w:val="1"/>
      <w:numFmt w:val="bullet"/>
      <w:lvlText w:val=""/>
      <w:lvlJc w:val="left"/>
      <w:pPr>
        <w:ind w:left="2880" w:hanging="360"/>
      </w:pPr>
      <w:rPr>
        <w:rFonts w:ascii="Symbol" w:hAnsi="Symbol" w:hint="default"/>
      </w:rPr>
    </w:lvl>
    <w:lvl w:ilvl="4" w:tplc="6398499E">
      <w:start w:val="1"/>
      <w:numFmt w:val="bullet"/>
      <w:lvlText w:val="o"/>
      <w:lvlJc w:val="left"/>
      <w:pPr>
        <w:ind w:left="3600" w:hanging="360"/>
      </w:pPr>
      <w:rPr>
        <w:rFonts w:ascii="Courier New" w:hAnsi="Courier New" w:hint="default"/>
      </w:rPr>
    </w:lvl>
    <w:lvl w:ilvl="5" w:tplc="825EB55A">
      <w:start w:val="1"/>
      <w:numFmt w:val="bullet"/>
      <w:lvlText w:val=""/>
      <w:lvlJc w:val="left"/>
      <w:pPr>
        <w:ind w:left="4320" w:hanging="360"/>
      </w:pPr>
      <w:rPr>
        <w:rFonts w:ascii="Wingdings" w:hAnsi="Wingdings" w:hint="default"/>
      </w:rPr>
    </w:lvl>
    <w:lvl w:ilvl="6" w:tplc="DFCAC41E">
      <w:start w:val="1"/>
      <w:numFmt w:val="bullet"/>
      <w:lvlText w:val=""/>
      <w:lvlJc w:val="left"/>
      <w:pPr>
        <w:ind w:left="5040" w:hanging="360"/>
      </w:pPr>
      <w:rPr>
        <w:rFonts w:ascii="Symbol" w:hAnsi="Symbol" w:hint="default"/>
      </w:rPr>
    </w:lvl>
    <w:lvl w:ilvl="7" w:tplc="34CE27DC">
      <w:start w:val="1"/>
      <w:numFmt w:val="bullet"/>
      <w:lvlText w:val="o"/>
      <w:lvlJc w:val="left"/>
      <w:pPr>
        <w:ind w:left="5760" w:hanging="360"/>
      </w:pPr>
      <w:rPr>
        <w:rFonts w:ascii="Courier New" w:hAnsi="Courier New" w:hint="default"/>
      </w:rPr>
    </w:lvl>
    <w:lvl w:ilvl="8" w:tplc="6A4410DC">
      <w:start w:val="1"/>
      <w:numFmt w:val="bullet"/>
      <w:lvlText w:val=""/>
      <w:lvlJc w:val="left"/>
      <w:pPr>
        <w:ind w:left="6480" w:hanging="360"/>
      </w:pPr>
      <w:rPr>
        <w:rFonts w:ascii="Wingdings" w:hAnsi="Wingdings" w:hint="default"/>
      </w:rPr>
    </w:lvl>
  </w:abstractNum>
  <w:abstractNum w:abstractNumId="30" w15:restartNumberingAfterBreak="0">
    <w:nsid w:val="6F6249A1"/>
    <w:multiLevelType w:val="hybridMultilevel"/>
    <w:tmpl w:val="C8B8F91C"/>
    <w:lvl w:ilvl="0" w:tplc="4DF06FA0">
      <w:start w:val="1"/>
      <w:numFmt w:val="lowerLetter"/>
      <w:lvlText w:val="a)"/>
      <w:lvlJc w:val="left"/>
      <w:pPr>
        <w:ind w:left="720" w:hanging="360"/>
      </w:pPr>
    </w:lvl>
    <w:lvl w:ilvl="1" w:tplc="E3DACCFC">
      <w:start w:val="1"/>
      <w:numFmt w:val="lowerLetter"/>
      <w:lvlText w:val="%2."/>
      <w:lvlJc w:val="left"/>
      <w:pPr>
        <w:ind w:left="1440" w:hanging="360"/>
      </w:pPr>
    </w:lvl>
    <w:lvl w:ilvl="2" w:tplc="88EEAC94">
      <w:start w:val="1"/>
      <w:numFmt w:val="lowerRoman"/>
      <w:lvlText w:val="%3."/>
      <w:lvlJc w:val="right"/>
      <w:pPr>
        <w:ind w:left="2160" w:hanging="180"/>
      </w:pPr>
    </w:lvl>
    <w:lvl w:ilvl="3" w:tplc="1F3CB9A8">
      <w:start w:val="1"/>
      <w:numFmt w:val="decimal"/>
      <w:lvlText w:val="%4."/>
      <w:lvlJc w:val="left"/>
      <w:pPr>
        <w:ind w:left="2880" w:hanging="360"/>
      </w:pPr>
    </w:lvl>
    <w:lvl w:ilvl="4" w:tplc="100ACB94">
      <w:start w:val="1"/>
      <w:numFmt w:val="lowerLetter"/>
      <w:lvlText w:val="%5."/>
      <w:lvlJc w:val="left"/>
      <w:pPr>
        <w:ind w:left="3600" w:hanging="360"/>
      </w:pPr>
    </w:lvl>
    <w:lvl w:ilvl="5" w:tplc="801C5ABE">
      <w:start w:val="1"/>
      <w:numFmt w:val="lowerRoman"/>
      <w:lvlText w:val="%6."/>
      <w:lvlJc w:val="right"/>
      <w:pPr>
        <w:ind w:left="4320" w:hanging="180"/>
      </w:pPr>
    </w:lvl>
    <w:lvl w:ilvl="6" w:tplc="9D3EDE2A">
      <w:start w:val="1"/>
      <w:numFmt w:val="decimal"/>
      <w:lvlText w:val="%7."/>
      <w:lvlJc w:val="left"/>
      <w:pPr>
        <w:ind w:left="5040" w:hanging="360"/>
      </w:pPr>
    </w:lvl>
    <w:lvl w:ilvl="7" w:tplc="94D65AD8">
      <w:start w:val="1"/>
      <w:numFmt w:val="lowerLetter"/>
      <w:lvlText w:val="%8."/>
      <w:lvlJc w:val="left"/>
      <w:pPr>
        <w:ind w:left="5760" w:hanging="360"/>
      </w:pPr>
    </w:lvl>
    <w:lvl w:ilvl="8" w:tplc="6A2220DE">
      <w:start w:val="1"/>
      <w:numFmt w:val="lowerRoman"/>
      <w:lvlText w:val="%9."/>
      <w:lvlJc w:val="right"/>
      <w:pPr>
        <w:ind w:left="6480" w:hanging="180"/>
      </w:pPr>
    </w:lvl>
  </w:abstractNum>
  <w:abstractNum w:abstractNumId="31" w15:restartNumberingAfterBreak="0">
    <w:nsid w:val="6F9032AE"/>
    <w:multiLevelType w:val="hybridMultilevel"/>
    <w:tmpl w:val="D0A60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00BB8"/>
    <w:multiLevelType w:val="hybridMultilevel"/>
    <w:tmpl w:val="B212D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0D668E"/>
    <w:multiLevelType w:val="hybridMultilevel"/>
    <w:tmpl w:val="98D6E06A"/>
    <w:lvl w:ilvl="0" w:tplc="DA04461A">
      <w:start w:val="1"/>
      <w:numFmt w:val="bullet"/>
      <w:lvlText w:val=""/>
      <w:lvlJc w:val="left"/>
      <w:pPr>
        <w:ind w:left="720" w:hanging="360"/>
      </w:pPr>
      <w:rPr>
        <w:rFonts w:ascii="Symbol" w:hAnsi="Symbol" w:hint="default"/>
      </w:rPr>
    </w:lvl>
    <w:lvl w:ilvl="1" w:tplc="AEE4DB36">
      <w:start w:val="1"/>
      <w:numFmt w:val="bullet"/>
      <w:lvlText w:val="o"/>
      <w:lvlJc w:val="left"/>
      <w:pPr>
        <w:ind w:left="1440" w:hanging="360"/>
      </w:pPr>
      <w:rPr>
        <w:rFonts w:ascii="Courier New" w:hAnsi="Courier New" w:hint="default"/>
      </w:rPr>
    </w:lvl>
    <w:lvl w:ilvl="2" w:tplc="41EC44F2">
      <w:start w:val="1"/>
      <w:numFmt w:val="bullet"/>
      <w:lvlText w:val=""/>
      <w:lvlJc w:val="left"/>
      <w:pPr>
        <w:ind w:left="2160" w:hanging="360"/>
      </w:pPr>
      <w:rPr>
        <w:rFonts w:ascii="Wingdings" w:hAnsi="Wingdings" w:hint="default"/>
      </w:rPr>
    </w:lvl>
    <w:lvl w:ilvl="3" w:tplc="708E8638">
      <w:start w:val="1"/>
      <w:numFmt w:val="bullet"/>
      <w:lvlText w:val=""/>
      <w:lvlJc w:val="left"/>
      <w:pPr>
        <w:ind w:left="2880" w:hanging="360"/>
      </w:pPr>
      <w:rPr>
        <w:rFonts w:ascii="Symbol" w:hAnsi="Symbol" w:hint="default"/>
      </w:rPr>
    </w:lvl>
    <w:lvl w:ilvl="4" w:tplc="7DB29392">
      <w:start w:val="1"/>
      <w:numFmt w:val="bullet"/>
      <w:lvlText w:val="o"/>
      <w:lvlJc w:val="left"/>
      <w:pPr>
        <w:ind w:left="3600" w:hanging="360"/>
      </w:pPr>
      <w:rPr>
        <w:rFonts w:ascii="Courier New" w:hAnsi="Courier New" w:hint="default"/>
      </w:rPr>
    </w:lvl>
    <w:lvl w:ilvl="5" w:tplc="B6CAE38C">
      <w:start w:val="1"/>
      <w:numFmt w:val="bullet"/>
      <w:lvlText w:val=""/>
      <w:lvlJc w:val="left"/>
      <w:pPr>
        <w:ind w:left="4320" w:hanging="360"/>
      </w:pPr>
      <w:rPr>
        <w:rFonts w:ascii="Wingdings" w:hAnsi="Wingdings" w:hint="default"/>
      </w:rPr>
    </w:lvl>
    <w:lvl w:ilvl="6" w:tplc="24FC29A2">
      <w:start w:val="1"/>
      <w:numFmt w:val="bullet"/>
      <w:lvlText w:val=""/>
      <w:lvlJc w:val="left"/>
      <w:pPr>
        <w:ind w:left="5040" w:hanging="360"/>
      </w:pPr>
      <w:rPr>
        <w:rFonts w:ascii="Symbol" w:hAnsi="Symbol" w:hint="default"/>
      </w:rPr>
    </w:lvl>
    <w:lvl w:ilvl="7" w:tplc="88C2E82A">
      <w:start w:val="1"/>
      <w:numFmt w:val="bullet"/>
      <w:lvlText w:val="o"/>
      <w:lvlJc w:val="left"/>
      <w:pPr>
        <w:ind w:left="5760" w:hanging="360"/>
      </w:pPr>
      <w:rPr>
        <w:rFonts w:ascii="Courier New" w:hAnsi="Courier New" w:hint="default"/>
      </w:rPr>
    </w:lvl>
    <w:lvl w:ilvl="8" w:tplc="3A067126">
      <w:start w:val="1"/>
      <w:numFmt w:val="bullet"/>
      <w:lvlText w:val=""/>
      <w:lvlJc w:val="left"/>
      <w:pPr>
        <w:ind w:left="6480" w:hanging="360"/>
      </w:pPr>
      <w:rPr>
        <w:rFonts w:ascii="Wingdings" w:hAnsi="Wingdings" w:hint="default"/>
      </w:rPr>
    </w:lvl>
  </w:abstractNum>
  <w:abstractNum w:abstractNumId="34" w15:restartNumberingAfterBreak="0">
    <w:nsid w:val="766CB10C"/>
    <w:multiLevelType w:val="hybridMultilevel"/>
    <w:tmpl w:val="6A443C14"/>
    <w:lvl w:ilvl="0" w:tplc="58FAF23C">
      <w:start w:val="1"/>
      <w:numFmt w:val="bullet"/>
      <w:lvlText w:val=""/>
      <w:lvlJc w:val="left"/>
      <w:pPr>
        <w:ind w:left="720" w:hanging="360"/>
      </w:pPr>
      <w:rPr>
        <w:rFonts w:ascii="Symbol" w:hAnsi="Symbol" w:hint="default"/>
      </w:rPr>
    </w:lvl>
    <w:lvl w:ilvl="1" w:tplc="B28073E2">
      <w:start w:val="1"/>
      <w:numFmt w:val="bullet"/>
      <w:lvlText w:val="o"/>
      <w:lvlJc w:val="left"/>
      <w:pPr>
        <w:ind w:left="1440" w:hanging="360"/>
      </w:pPr>
      <w:rPr>
        <w:rFonts w:ascii="Courier New" w:hAnsi="Courier New" w:hint="default"/>
      </w:rPr>
    </w:lvl>
    <w:lvl w:ilvl="2" w:tplc="3F2CDC18">
      <w:start w:val="1"/>
      <w:numFmt w:val="bullet"/>
      <w:lvlText w:val=""/>
      <w:lvlJc w:val="left"/>
      <w:pPr>
        <w:ind w:left="2160" w:hanging="360"/>
      </w:pPr>
      <w:rPr>
        <w:rFonts w:ascii="Wingdings" w:hAnsi="Wingdings" w:hint="default"/>
      </w:rPr>
    </w:lvl>
    <w:lvl w:ilvl="3" w:tplc="28DA7F0A">
      <w:start w:val="1"/>
      <w:numFmt w:val="bullet"/>
      <w:lvlText w:val=""/>
      <w:lvlJc w:val="left"/>
      <w:pPr>
        <w:ind w:left="2880" w:hanging="360"/>
      </w:pPr>
      <w:rPr>
        <w:rFonts w:ascii="Symbol" w:hAnsi="Symbol" w:hint="default"/>
      </w:rPr>
    </w:lvl>
    <w:lvl w:ilvl="4" w:tplc="05480454">
      <w:start w:val="1"/>
      <w:numFmt w:val="bullet"/>
      <w:lvlText w:val="o"/>
      <w:lvlJc w:val="left"/>
      <w:pPr>
        <w:ind w:left="3600" w:hanging="360"/>
      </w:pPr>
      <w:rPr>
        <w:rFonts w:ascii="Courier New" w:hAnsi="Courier New" w:hint="default"/>
      </w:rPr>
    </w:lvl>
    <w:lvl w:ilvl="5" w:tplc="8A8A6F38">
      <w:start w:val="1"/>
      <w:numFmt w:val="bullet"/>
      <w:lvlText w:val=""/>
      <w:lvlJc w:val="left"/>
      <w:pPr>
        <w:ind w:left="4320" w:hanging="360"/>
      </w:pPr>
      <w:rPr>
        <w:rFonts w:ascii="Wingdings" w:hAnsi="Wingdings" w:hint="default"/>
      </w:rPr>
    </w:lvl>
    <w:lvl w:ilvl="6" w:tplc="2E86341C">
      <w:start w:val="1"/>
      <w:numFmt w:val="bullet"/>
      <w:lvlText w:val=""/>
      <w:lvlJc w:val="left"/>
      <w:pPr>
        <w:ind w:left="5040" w:hanging="360"/>
      </w:pPr>
      <w:rPr>
        <w:rFonts w:ascii="Symbol" w:hAnsi="Symbol" w:hint="default"/>
      </w:rPr>
    </w:lvl>
    <w:lvl w:ilvl="7" w:tplc="6C464DCA">
      <w:start w:val="1"/>
      <w:numFmt w:val="bullet"/>
      <w:lvlText w:val="o"/>
      <w:lvlJc w:val="left"/>
      <w:pPr>
        <w:ind w:left="5760" w:hanging="360"/>
      </w:pPr>
      <w:rPr>
        <w:rFonts w:ascii="Courier New" w:hAnsi="Courier New" w:hint="default"/>
      </w:rPr>
    </w:lvl>
    <w:lvl w:ilvl="8" w:tplc="C63A496E">
      <w:start w:val="1"/>
      <w:numFmt w:val="bullet"/>
      <w:lvlText w:val=""/>
      <w:lvlJc w:val="left"/>
      <w:pPr>
        <w:ind w:left="6480" w:hanging="360"/>
      </w:pPr>
      <w:rPr>
        <w:rFonts w:ascii="Wingdings" w:hAnsi="Wingdings" w:hint="default"/>
      </w:rPr>
    </w:lvl>
  </w:abstractNum>
  <w:abstractNum w:abstractNumId="35" w15:restartNumberingAfterBreak="0">
    <w:nsid w:val="7E3212BA"/>
    <w:multiLevelType w:val="hybridMultilevel"/>
    <w:tmpl w:val="220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50188B"/>
    <w:multiLevelType w:val="hybridMultilevel"/>
    <w:tmpl w:val="84925F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795945886">
    <w:abstractNumId w:val="18"/>
  </w:num>
  <w:num w:numId="2" w16cid:durableId="1617827539">
    <w:abstractNumId w:val="14"/>
  </w:num>
  <w:num w:numId="3" w16cid:durableId="1632133807">
    <w:abstractNumId w:val="24"/>
  </w:num>
  <w:num w:numId="4" w16cid:durableId="184636485">
    <w:abstractNumId w:val="30"/>
  </w:num>
  <w:num w:numId="5" w16cid:durableId="1148402696">
    <w:abstractNumId w:val="5"/>
  </w:num>
  <w:num w:numId="6" w16cid:durableId="544947835">
    <w:abstractNumId w:val="12"/>
  </w:num>
  <w:num w:numId="7" w16cid:durableId="600067619">
    <w:abstractNumId w:val="17"/>
  </w:num>
  <w:num w:numId="8" w16cid:durableId="2055739099">
    <w:abstractNumId w:val="34"/>
  </w:num>
  <w:num w:numId="9" w16cid:durableId="961963631">
    <w:abstractNumId w:val="4"/>
  </w:num>
  <w:num w:numId="10" w16cid:durableId="2029063524">
    <w:abstractNumId w:val="29"/>
  </w:num>
  <w:num w:numId="11" w16cid:durableId="702829714">
    <w:abstractNumId w:val="26"/>
  </w:num>
  <w:num w:numId="12" w16cid:durableId="1621109281">
    <w:abstractNumId w:val="19"/>
  </w:num>
  <w:num w:numId="13" w16cid:durableId="984088613">
    <w:abstractNumId w:val="0"/>
  </w:num>
  <w:num w:numId="14" w16cid:durableId="1028145326">
    <w:abstractNumId w:val="33"/>
  </w:num>
  <w:num w:numId="15" w16cid:durableId="264728041">
    <w:abstractNumId w:val="3"/>
  </w:num>
  <w:num w:numId="16" w16cid:durableId="1686789887">
    <w:abstractNumId w:val="21"/>
  </w:num>
  <w:num w:numId="17" w16cid:durableId="973020445">
    <w:abstractNumId w:val="15"/>
  </w:num>
  <w:num w:numId="18" w16cid:durableId="2106071084">
    <w:abstractNumId w:val="36"/>
  </w:num>
  <w:num w:numId="19" w16cid:durableId="2012875507">
    <w:abstractNumId w:val="11"/>
  </w:num>
  <w:num w:numId="20" w16cid:durableId="196043715">
    <w:abstractNumId w:val="35"/>
  </w:num>
  <w:num w:numId="21" w16cid:durableId="1776512001">
    <w:abstractNumId w:val="10"/>
  </w:num>
  <w:num w:numId="22" w16cid:durableId="336612948">
    <w:abstractNumId w:val="16"/>
  </w:num>
  <w:num w:numId="23" w16cid:durableId="154732609">
    <w:abstractNumId w:val="23"/>
  </w:num>
  <w:num w:numId="24" w16cid:durableId="805199834">
    <w:abstractNumId w:val="28"/>
  </w:num>
  <w:num w:numId="25" w16cid:durableId="379015562">
    <w:abstractNumId w:val="31"/>
  </w:num>
  <w:num w:numId="26" w16cid:durableId="1040015835">
    <w:abstractNumId w:val="32"/>
  </w:num>
  <w:num w:numId="27" w16cid:durableId="329869958">
    <w:abstractNumId w:val="20"/>
  </w:num>
  <w:num w:numId="28" w16cid:durableId="1580283618">
    <w:abstractNumId w:val="13"/>
  </w:num>
  <w:num w:numId="29" w16cid:durableId="1314481394">
    <w:abstractNumId w:val="22"/>
  </w:num>
  <w:num w:numId="30" w16cid:durableId="1028945307">
    <w:abstractNumId w:val="8"/>
  </w:num>
  <w:num w:numId="31" w16cid:durableId="248151282">
    <w:abstractNumId w:val="6"/>
  </w:num>
  <w:num w:numId="32" w16cid:durableId="1183204740">
    <w:abstractNumId w:val="1"/>
  </w:num>
  <w:num w:numId="33" w16cid:durableId="95953115">
    <w:abstractNumId w:val="9"/>
  </w:num>
  <w:num w:numId="34" w16cid:durableId="763378802">
    <w:abstractNumId w:val="7"/>
  </w:num>
  <w:num w:numId="35" w16cid:durableId="1790778685">
    <w:abstractNumId w:val="27"/>
  </w:num>
  <w:num w:numId="36" w16cid:durableId="1744836941">
    <w:abstractNumId w:val="25"/>
  </w:num>
  <w:num w:numId="37" w16cid:durableId="9962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C6F"/>
    <w:rsid w:val="00013AFC"/>
    <w:rsid w:val="00013DDA"/>
    <w:rsid w:val="0001472E"/>
    <w:rsid w:val="00014BCE"/>
    <w:rsid w:val="00053F5C"/>
    <w:rsid w:val="000671E8"/>
    <w:rsid w:val="000703EF"/>
    <w:rsid w:val="000733E6"/>
    <w:rsid w:val="000846B9"/>
    <w:rsid w:val="00085729"/>
    <w:rsid w:val="00090E8E"/>
    <w:rsid w:val="000B2F4B"/>
    <w:rsid w:val="000C373D"/>
    <w:rsid w:val="000C69F0"/>
    <w:rsid w:val="000E2435"/>
    <w:rsid w:val="000E3463"/>
    <w:rsid w:val="000F7D49"/>
    <w:rsid w:val="00101377"/>
    <w:rsid w:val="00102518"/>
    <w:rsid w:val="001066AC"/>
    <w:rsid w:val="00107D83"/>
    <w:rsid w:val="00125445"/>
    <w:rsid w:val="0012683D"/>
    <w:rsid w:val="001346C6"/>
    <w:rsid w:val="00137EE7"/>
    <w:rsid w:val="00143310"/>
    <w:rsid w:val="00145992"/>
    <w:rsid w:val="00146D0A"/>
    <w:rsid w:val="00155719"/>
    <w:rsid w:val="00166DD2"/>
    <w:rsid w:val="00167766"/>
    <w:rsid w:val="001A7A02"/>
    <w:rsid w:val="001C40A7"/>
    <w:rsid w:val="001C5235"/>
    <w:rsid w:val="001C7E42"/>
    <w:rsid w:val="001D011F"/>
    <w:rsid w:val="001D6622"/>
    <w:rsid w:val="001DF3A5"/>
    <w:rsid w:val="001E56A7"/>
    <w:rsid w:val="00211B62"/>
    <w:rsid w:val="0021510A"/>
    <w:rsid w:val="00233A34"/>
    <w:rsid w:val="00252078"/>
    <w:rsid w:val="002639CE"/>
    <w:rsid w:val="00270E4E"/>
    <w:rsid w:val="002A2220"/>
    <w:rsid w:val="002A6AF0"/>
    <w:rsid w:val="002C3840"/>
    <w:rsid w:val="002C424F"/>
    <w:rsid w:val="002C7C01"/>
    <w:rsid w:val="002D0D27"/>
    <w:rsid w:val="002E4B45"/>
    <w:rsid w:val="002E4F7D"/>
    <w:rsid w:val="002E7F71"/>
    <w:rsid w:val="002F1C1A"/>
    <w:rsid w:val="002F3240"/>
    <w:rsid w:val="002F47E6"/>
    <w:rsid w:val="00314A43"/>
    <w:rsid w:val="003225A2"/>
    <w:rsid w:val="003267BF"/>
    <w:rsid w:val="00330CFC"/>
    <w:rsid w:val="003336F8"/>
    <w:rsid w:val="00340FBC"/>
    <w:rsid w:val="00344C75"/>
    <w:rsid w:val="00352A90"/>
    <w:rsid w:val="00376D62"/>
    <w:rsid w:val="00382E24"/>
    <w:rsid w:val="00395D0D"/>
    <w:rsid w:val="003A0543"/>
    <w:rsid w:val="003A11EA"/>
    <w:rsid w:val="003A17D2"/>
    <w:rsid w:val="003A2319"/>
    <w:rsid w:val="003A3B74"/>
    <w:rsid w:val="003A712F"/>
    <w:rsid w:val="003B2344"/>
    <w:rsid w:val="003C49F6"/>
    <w:rsid w:val="003D0389"/>
    <w:rsid w:val="003D1670"/>
    <w:rsid w:val="003E5FC0"/>
    <w:rsid w:val="00403AFD"/>
    <w:rsid w:val="004058B8"/>
    <w:rsid w:val="0040734D"/>
    <w:rsid w:val="004105CF"/>
    <w:rsid w:val="004316CD"/>
    <w:rsid w:val="00431FEF"/>
    <w:rsid w:val="0043606F"/>
    <w:rsid w:val="004476BD"/>
    <w:rsid w:val="00452314"/>
    <w:rsid w:val="004531DD"/>
    <w:rsid w:val="00455FF6"/>
    <w:rsid w:val="00460A4E"/>
    <w:rsid w:val="004654FB"/>
    <w:rsid w:val="004857E9"/>
    <w:rsid w:val="00491E6B"/>
    <w:rsid w:val="004960E5"/>
    <w:rsid w:val="004B2C6F"/>
    <w:rsid w:val="004B3C08"/>
    <w:rsid w:val="004C1CC3"/>
    <w:rsid w:val="004D156A"/>
    <w:rsid w:val="004E41BC"/>
    <w:rsid w:val="004F0553"/>
    <w:rsid w:val="004F0D43"/>
    <w:rsid w:val="004F2C43"/>
    <w:rsid w:val="004F4BD3"/>
    <w:rsid w:val="00506FA6"/>
    <w:rsid w:val="00510031"/>
    <w:rsid w:val="00511499"/>
    <w:rsid w:val="005261E6"/>
    <w:rsid w:val="00526E07"/>
    <w:rsid w:val="0053383D"/>
    <w:rsid w:val="0053752C"/>
    <w:rsid w:val="00554332"/>
    <w:rsid w:val="00562430"/>
    <w:rsid w:val="005646F8"/>
    <w:rsid w:val="005651D4"/>
    <w:rsid w:val="0056DFA4"/>
    <w:rsid w:val="005901E4"/>
    <w:rsid w:val="005927D9"/>
    <w:rsid w:val="00596EF1"/>
    <w:rsid w:val="005A2693"/>
    <w:rsid w:val="005B2462"/>
    <w:rsid w:val="005C1E38"/>
    <w:rsid w:val="005C64DC"/>
    <w:rsid w:val="005E6AEB"/>
    <w:rsid w:val="005E71E9"/>
    <w:rsid w:val="005F4FD8"/>
    <w:rsid w:val="005F711A"/>
    <w:rsid w:val="0060531C"/>
    <w:rsid w:val="00607BFE"/>
    <w:rsid w:val="00613880"/>
    <w:rsid w:val="00622D9F"/>
    <w:rsid w:val="006238DA"/>
    <w:rsid w:val="00637705"/>
    <w:rsid w:val="0065436E"/>
    <w:rsid w:val="00662B93"/>
    <w:rsid w:val="00663228"/>
    <w:rsid w:val="00680372"/>
    <w:rsid w:val="00685475"/>
    <w:rsid w:val="0068744E"/>
    <w:rsid w:val="00694A2F"/>
    <w:rsid w:val="006A3409"/>
    <w:rsid w:val="006A75CF"/>
    <w:rsid w:val="006B7F26"/>
    <w:rsid w:val="006C3303"/>
    <w:rsid w:val="006E1EE8"/>
    <w:rsid w:val="007201D6"/>
    <w:rsid w:val="00720D37"/>
    <w:rsid w:val="00732927"/>
    <w:rsid w:val="007363C7"/>
    <w:rsid w:val="00737000"/>
    <w:rsid w:val="0075201D"/>
    <w:rsid w:val="0075481C"/>
    <w:rsid w:val="00765A3D"/>
    <w:rsid w:val="007675F2"/>
    <w:rsid w:val="00767D76"/>
    <w:rsid w:val="007736F7"/>
    <w:rsid w:val="00774D06"/>
    <w:rsid w:val="00775DD2"/>
    <w:rsid w:val="00777456"/>
    <w:rsid w:val="007B2746"/>
    <w:rsid w:val="007B747D"/>
    <w:rsid w:val="007C48FE"/>
    <w:rsid w:val="007E1EC3"/>
    <w:rsid w:val="008014B5"/>
    <w:rsid w:val="00803B13"/>
    <w:rsid w:val="008054AB"/>
    <w:rsid w:val="00811067"/>
    <w:rsid w:val="00820606"/>
    <w:rsid w:val="008303C5"/>
    <w:rsid w:val="00831E12"/>
    <w:rsid w:val="00833CCB"/>
    <w:rsid w:val="008521BB"/>
    <w:rsid w:val="00863450"/>
    <w:rsid w:val="00867142"/>
    <w:rsid w:val="008800AA"/>
    <w:rsid w:val="008835A4"/>
    <w:rsid w:val="008850EE"/>
    <w:rsid w:val="00890A7E"/>
    <w:rsid w:val="0089537C"/>
    <w:rsid w:val="008B51EB"/>
    <w:rsid w:val="008D0D34"/>
    <w:rsid w:val="008E03DA"/>
    <w:rsid w:val="008F5980"/>
    <w:rsid w:val="008F6795"/>
    <w:rsid w:val="00900CE5"/>
    <w:rsid w:val="00915CEF"/>
    <w:rsid w:val="00921B17"/>
    <w:rsid w:val="00937C32"/>
    <w:rsid w:val="0094649C"/>
    <w:rsid w:val="00967A35"/>
    <w:rsid w:val="00982231"/>
    <w:rsid w:val="009915EE"/>
    <w:rsid w:val="009A51C4"/>
    <w:rsid w:val="009A6635"/>
    <w:rsid w:val="009A7D84"/>
    <w:rsid w:val="009C3D5F"/>
    <w:rsid w:val="009C566F"/>
    <w:rsid w:val="009D3199"/>
    <w:rsid w:val="00A01C49"/>
    <w:rsid w:val="00A11907"/>
    <w:rsid w:val="00A166BE"/>
    <w:rsid w:val="00A16B50"/>
    <w:rsid w:val="00A21D1A"/>
    <w:rsid w:val="00A23A31"/>
    <w:rsid w:val="00A24858"/>
    <w:rsid w:val="00A27DB2"/>
    <w:rsid w:val="00A35959"/>
    <w:rsid w:val="00A6029D"/>
    <w:rsid w:val="00A70563"/>
    <w:rsid w:val="00A83EF5"/>
    <w:rsid w:val="00A90391"/>
    <w:rsid w:val="00AA256A"/>
    <w:rsid w:val="00AB2AF5"/>
    <w:rsid w:val="00AB5A24"/>
    <w:rsid w:val="00AB633E"/>
    <w:rsid w:val="00AC68F2"/>
    <w:rsid w:val="00AE56DF"/>
    <w:rsid w:val="00AE6BB9"/>
    <w:rsid w:val="00B030F9"/>
    <w:rsid w:val="00B06193"/>
    <w:rsid w:val="00B20770"/>
    <w:rsid w:val="00B23ADD"/>
    <w:rsid w:val="00B248BE"/>
    <w:rsid w:val="00B462E7"/>
    <w:rsid w:val="00B50391"/>
    <w:rsid w:val="00B57AB0"/>
    <w:rsid w:val="00B84584"/>
    <w:rsid w:val="00B854F3"/>
    <w:rsid w:val="00B91542"/>
    <w:rsid w:val="00B91976"/>
    <w:rsid w:val="00B93AB2"/>
    <w:rsid w:val="00BA459E"/>
    <w:rsid w:val="00BB4871"/>
    <w:rsid w:val="00BC20E4"/>
    <w:rsid w:val="00BC4799"/>
    <w:rsid w:val="00BD3BC9"/>
    <w:rsid w:val="00BE1CC0"/>
    <w:rsid w:val="00BF22CE"/>
    <w:rsid w:val="00BF477B"/>
    <w:rsid w:val="00C004F2"/>
    <w:rsid w:val="00C41962"/>
    <w:rsid w:val="00C46E7B"/>
    <w:rsid w:val="00C50AF3"/>
    <w:rsid w:val="00C52A47"/>
    <w:rsid w:val="00C90091"/>
    <w:rsid w:val="00C917C5"/>
    <w:rsid w:val="00CC5C7B"/>
    <w:rsid w:val="00CDD6CC"/>
    <w:rsid w:val="00CF4533"/>
    <w:rsid w:val="00CF6B8B"/>
    <w:rsid w:val="00CF750B"/>
    <w:rsid w:val="00D00435"/>
    <w:rsid w:val="00D21E8A"/>
    <w:rsid w:val="00D2230B"/>
    <w:rsid w:val="00D33B5D"/>
    <w:rsid w:val="00D5080D"/>
    <w:rsid w:val="00D532C2"/>
    <w:rsid w:val="00D62747"/>
    <w:rsid w:val="00D85355"/>
    <w:rsid w:val="00D9776C"/>
    <w:rsid w:val="00DA4F77"/>
    <w:rsid w:val="00DC7568"/>
    <w:rsid w:val="00E03864"/>
    <w:rsid w:val="00E1484C"/>
    <w:rsid w:val="00E36F18"/>
    <w:rsid w:val="00E51A07"/>
    <w:rsid w:val="00E57230"/>
    <w:rsid w:val="00E668F2"/>
    <w:rsid w:val="00E70023"/>
    <w:rsid w:val="00E85095"/>
    <w:rsid w:val="00E85C96"/>
    <w:rsid w:val="00EA6ADF"/>
    <w:rsid w:val="00EB7C25"/>
    <w:rsid w:val="00EC0993"/>
    <w:rsid w:val="00ED66DA"/>
    <w:rsid w:val="00EE4DBB"/>
    <w:rsid w:val="00EF0C18"/>
    <w:rsid w:val="00EF7864"/>
    <w:rsid w:val="00F12BC1"/>
    <w:rsid w:val="00F161A0"/>
    <w:rsid w:val="00F21665"/>
    <w:rsid w:val="00F439D5"/>
    <w:rsid w:val="00F44837"/>
    <w:rsid w:val="00F46A91"/>
    <w:rsid w:val="00F64B51"/>
    <w:rsid w:val="00F90492"/>
    <w:rsid w:val="00F9318A"/>
    <w:rsid w:val="00FA7FFD"/>
    <w:rsid w:val="00FC17A3"/>
    <w:rsid w:val="00FC30E8"/>
    <w:rsid w:val="00FC3D20"/>
    <w:rsid w:val="00FC4E85"/>
    <w:rsid w:val="00FC7105"/>
    <w:rsid w:val="00FC7723"/>
    <w:rsid w:val="00FD31FC"/>
    <w:rsid w:val="00FD38DE"/>
    <w:rsid w:val="00FD7561"/>
    <w:rsid w:val="00FE33B4"/>
    <w:rsid w:val="00FE5171"/>
    <w:rsid w:val="00FE71B2"/>
    <w:rsid w:val="01065662"/>
    <w:rsid w:val="01195727"/>
    <w:rsid w:val="014C85C6"/>
    <w:rsid w:val="01904E79"/>
    <w:rsid w:val="01AC81DF"/>
    <w:rsid w:val="01CA56A4"/>
    <w:rsid w:val="01EECB93"/>
    <w:rsid w:val="01F8A699"/>
    <w:rsid w:val="021FDA8F"/>
    <w:rsid w:val="0223DA59"/>
    <w:rsid w:val="0231C9D2"/>
    <w:rsid w:val="02366DDA"/>
    <w:rsid w:val="02502C80"/>
    <w:rsid w:val="02668DAF"/>
    <w:rsid w:val="0273733E"/>
    <w:rsid w:val="028227DD"/>
    <w:rsid w:val="029384B4"/>
    <w:rsid w:val="0294E8D8"/>
    <w:rsid w:val="02D1A878"/>
    <w:rsid w:val="02D32BAF"/>
    <w:rsid w:val="02F465C0"/>
    <w:rsid w:val="0309D951"/>
    <w:rsid w:val="033B6175"/>
    <w:rsid w:val="0358F0F9"/>
    <w:rsid w:val="039E79D7"/>
    <w:rsid w:val="03A25B9F"/>
    <w:rsid w:val="03CC315C"/>
    <w:rsid w:val="03F793EF"/>
    <w:rsid w:val="03FEA7B1"/>
    <w:rsid w:val="040487A5"/>
    <w:rsid w:val="0417AF96"/>
    <w:rsid w:val="04674792"/>
    <w:rsid w:val="04773006"/>
    <w:rsid w:val="048493B5"/>
    <w:rsid w:val="04A5091A"/>
    <w:rsid w:val="04C18096"/>
    <w:rsid w:val="04E1C64E"/>
    <w:rsid w:val="053F5E71"/>
    <w:rsid w:val="05547384"/>
    <w:rsid w:val="05600E15"/>
    <w:rsid w:val="0577FE3C"/>
    <w:rsid w:val="05BC92F4"/>
    <w:rsid w:val="05DA4656"/>
    <w:rsid w:val="05E6E764"/>
    <w:rsid w:val="05F81874"/>
    <w:rsid w:val="06336FD0"/>
    <w:rsid w:val="06938126"/>
    <w:rsid w:val="06BD4AD8"/>
    <w:rsid w:val="06C45ED3"/>
    <w:rsid w:val="06D58094"/>
    <w:rsid w:val="06E00DBE"/>
    <w:rsid w:val="06F0D46D"/>
    <w:rsid w:val="06F1A09F"/>
    <w:rsid w:val="06F36F07"/>
    <w:rsid w:val="0709816E"/>
    <w:rsid w:val="07A0AA97"/>
    <w:rsid w:val="07D225FC"/>
    <w:rsid w:val="07DCC6F3"/>
    <w:rsid w:val="07F8CA64"/>
    <w:rsid w:val="07FBC6FC"/>
    <w:rsid w:val="081034C1"/>
    <w:rsid w:val="084474ED"/>
    <w:rsid w:val="084F9BFF"/>
    <w:rsid w:val="08AEAA77"/>
    <w:rsid w:val="08BC424B"/>
    <w:rsid w:val="08CB72A4"/>
    <w:rsid w:val="08D9E50D"/>
    <w:rsid w:val="08E8AB4C"/>
    <w:rsid w:val="09021A97"/>
    <w:rsid w:val="091BF6BE"/>
    <w:rsid w:val="09410370"/>
    <w:rsid w:val="096E79DC"/>
    <w:rsid w:val="0971346A"/>
    <w:rsid w:val="09ADAF92"/>
    <w:rsid w:val="09BDE99B"/>
    <w:rsid w:val="09E6E28C"/>
    <w:rsid w:val="09FE59ED"/>
    <w:rsid w:val="0A1A4102"/>
    <w:rsid w:val="0A65CEED"/>
    <w:rsid w:val="0B05A8A8"/>
    <w:rsid w:val="0B2710BA"/>
    <w:rsid w:val="0B2D1BFD"/>
    <w:rsid w:val="0BC661C1"/>
    <w:rsid w:val="0BFE2382"/>
    <w:rsid w:val="0C0FC541"/>
    <w:rsid w:val="0C6225E7"/>
    <w:rsid w:val="0C8D0861"/>
    <w:rsid w:val="0C939880"/>
    <w:rsid w:val="0CBDFA5D"/>
    <w:rsid w:val="0CFFA38B"/>
    <w:rsid w:val="0D1ED2B9"/>
    <w:rsid w:val="0D215C4B"/>
    <w:rsid w:val="0D380601"/>
    <w:rsid w:val="0D3D1EEE"/>
    <w:rsid w:val="0D5B1D5C"/>
    <w:rsid w:val="0D7772CE"/>
    <w:rsid w:val="0D9C912F"/>
    <w:rsid w:val="0DDE9DC7"/>
    <w:rsid w:val="0E3B7DF1"/>
    <w:rsid w:val="0E689544"/>
    <w:rsid w:val="0E6AD13D"/>
    <w:rsid w:val="0F1D3260"/>
    <w:rsid w:val="0F812937"/>
    <w:rsid w:val="0F8641BC"/>
    <w:rsid w:val="0FD47FA0"/>
    <w:rsid w:val="0FE4384F"/>
    <w:rsid w:val="10138D15"/>
    <w:rsid w:val="103120FE"/>
    <w:rsid w:val="10612C43"/>
    <w:rsid w:val="1137C166"/>
    <w:rsid w:val="11A4CB66"/>
    <w:rsid w:val="11B3ACFF"/>
    <w:rsid w:val="11EF7037"/>
    <w:rsid w:val="11F1F5D9"/>
    <w:rsid w:val="11F9833C"/>
    <w:rsid w:val="12638198"/>
    <w:rsid w:val="12A85245"/>
    <w:rsid w:val="12CBCA1F"/>
    <w:rsid w:val="12FD7F65"/>
    <w:rsid w:val="1355EF4A"/>
    <w:rsid w:val="13583E4E"/>
    <w:rsid w:val="13609F81"/>
    <w:rsid w:val="1397E71A"/>
    <w:rsid w:val="13CAD4AF"/>
    <w:rsid w:val="13D86749"/>
    <w:rsid w:val="141DC82E"/>
    <w:rsid w:val="141E48F1"/>
    <w:rsid w:val="14D8EA13"/>
    <w:rsid w:val="14FE56D1"/>
    <w:rsid w:val="151CA85F"/>
    <w:rsid w:val="1543180C"/>
    <w:rsid w:val="156C5169"/>
    <w:rsid w:val="15935DA1"/>
    <w:rsid w:val="1598E679"/>
    <w:rsid w:val="159FB604"/>
    <w:rsid w:val="160770D5"/>
    <w:rsid w:val="160D3825"/>
    <w:rsid w:val="166F3B44"/>
    <w:rsid w:val="1671BBDA"/>
    <w:rsid w:val="16939395"/>
    <w:rsid w:val="16B5F4D9"/>
    <w:rsid w:val="16C6C61D"/>
    <w:rsid w:val="16F257F8"/>
    <w:rsid w:val="16FA7716"/>
    <w:rsid w:val="171FD14D"/>
    <w:rsid w:val="173B755B"/>
    <w:rsid w:val="17614F93"/>
    <w:rsid w:val="177D0A11"/>
    <w:rsid w:val="17D36B6B"/>
    <w:rsid w:val="17D82B82"/>
    <w:rsid w:val="17FD8036"/>
    <w:rsid w:val="183EF98F"/>
    <w:rsid w:val="186A25A3"/>
    <w:rsid w:val="18B7CE0F"/>
    <w:rsid w:val="18B9A57A"/>
    <w:rsid w:val="19143730"/>
    <w:rsid w:val="1919B5E4"/>
    <w:rsid w:val="19800383"/>
    <w:rsid w:val="198F9A9D"/>
    <w:rsid w:val="19ABB21B"/>
    <w:rsid w:val="19CC8BD2"/>
    <w:rsid w:val="1A25E77D"/>
    <w:rsid w:val="1A5B74A5"/>
    <w:rsid w:val="1A613233"/>
    <w:rsid w:val="1A71763E"/>
    <w:rsid w:val="1A94046A"/>
    <w:rsid w:val="1A9856C7"/>
    <w:rsid w:val="1AF2732F"/>
    <w:rsid w:val="1B45DFF2"/>
    <w:rsid w:val="1B6A93B4"/>
    <w:rsid w:val="1B6DD62E"/>
    <w:rsid w:val="1B87F15D"/>
    <w:rsid w:val="1BF7B20E"/>
    <w:rsid w:val="1BF7F58D"/>
    <w:rsid w:val="1C2ED2E2"/>
    <w:rsid w:val="1C4B4E17"/>
    <w:rsid w:val="1C6F2F1F"/>
    <w:rsid w:val="1C743AA1"/>
    <w:rsid w:val="1C75EEBB"/>
    <w:rsid w:val="1CB5253A"/>
    <w:rsid w:val="1CE3CD0C"/>
    <w:rsid w:val="1D339698"/>
    <w:rsid w:val="1D4579D0"/>
    <w:rsid w:val="1D5461AE"/>
    <w:rsid w:val="1D581660"/>
    <w:rsid w:val="1D62AD3E"/>
    <w:rsid w:val="1D73E972"/>
    <w:rsid w:val="1DBBA7B2"/>
    <w:rsid w:val="1DC23C03"/>
    <w:rsid w:val="1E79EE77"/>
    <w:rsid w:val="1ECBA794"/>
    <w:rsid w:val="1ED0BF35"/>
    <w:rsid w:val="1EFDC70E"/>
    <w:rsid w:val="1F392ED5"/>
    <w:rsid w:val="1F3D8E62"/>
    <w:rsid w:val="1F4A8BBB"/>
    <w:rsid w:val="1F8813F0"/>
    <w:rsid w:val="1FBEEA17"/>
    <w:rsid w:val="1FF374AA"/>
    <w:rsid w:val="1FF88497"/>
    <w:rsid w:val="201950E9"/>
    <w:rsid w:val="2026614D"/>
    <w:rsid w:val="20300BF1"/>
    <w:rsid w:val="2039DF32"/>
    <w:rsid w:val="20512ABB"/>
    <w:rsid w:val="206D24C0"/>
    <w:rsid w:val="21DD1805"/>
    <w:rsid w:val="21EB80FF"/>
    <w:rsid w:val="22366865"/>
    <w:rsid w:val="2248199B"/>
    <w:rsid w:val="229D6465"/>
    <w:rsid w:val="22DA238B"/>
    <w:rsid w:val="238F2CA5"/>
    <w:rsid w:val="23A3A8D9"/>
    <w:rsid w:val="23BE7A73"/>
    <w:rsid w:val="23CCECC0"/>
    <w:rsid w:val="244C277F"/>
    <w:rsid w:val="2484BC18"/>
    <w:rsid w:val="24CC6846"/>
    <w:rsid w:val="24E0BE36"/>
    <w:rsid w:val="24E5E1BB"/>
    <w:rsid w:val="25034347"/>
    <w:rsid w:val="25143784"/>
    <w:rsid w:val="25410700"/>
    <w:rsid w:val="255508A7"/>
    <w:rsid w:val="25667346"/>
    <w:rsid w:val="2590F8AF"/>
    <w:rsid w:val="25EB336E"/>
    <w:rsid w:val="2625B87E"/>
    <w:rsid w:val="265E8F44"/>
    <w:rsid w:val="26BA4C48"/>
    <w:rsid w:val="26E7C634"/>
    <w:rsid w:val="275B88F5"/>
    <w:rsid w:val="276B8495"/>
    <w:rsid w:val="27958F2C"/>
    <w:rsid w:val="287025DD"/>
    <w:rsid w:val="28CD84C5"/>
    <w:rsid w:val="28FA5458"/>
    <w:rsid w:val="29052F0A"/>
    <w:rsid w:val="293CF8E2"/>
    <w:rsid w:val="29B4C68E"/>
    <w:rsid w:val="29BDE77B"/>
    <w:rsid w:val="29FA60B7"/>
    <w:rsid w:val="2A644D60"/>
    <w:rsid w:val="2A66D246"/>
    <w:rsid w:val="2A701760"/>
    <w:rsid w:val="2A80F177"/>
    <w:rsid w:val="2A8C6917"/>
    <w:rsid w:val="2AA32811"/>
    <w:rsid w:val="2AA9C808"/>
    <w:rsid w:val="2ABFA290"/>
    <w:rsid w:val="2AE217DB"/>
    <w:rsid w:val="2B004AEF"/>
    <w:rsid w:val="2B03F15F"/>
    <w:rsid w:val="2B0DD750"/>
    <w:rsid w:val="2B1FB54C"/>
    <w:rsid w:val="2B204B92"/>
    <w:rsid w:val="2B2926B3"/>
    <w:rsid w:val="2B9404FB"/>
    <w:rsid w:val="2BAFED91"/>
    <w:rsid w:val="2C14CB70"/>
    <w:rsid w:val="2CEB943E"/>
    <w:rsid w:val="2D082075"/>
    <w:rsid w:val="2D410286"/>
    <w:rsid w:val="2D7B685C"/>
    <w:rsid w:val="2D837B0F"/>
    <w:rsid w:val="2D91F896"/>
    <w:rsid w:val="2D9C6D3E"/>
    <w:rsid w:val="2DFB8345"/>
    <w:rsid w:val="2E0F2B90"/>
    <w:rsid w:val="2E4D823B"/>
    <w:rsid w:val="2E62245C"/>
    <w:rsid w:val="2E8A84B3"/>
    <w:rsid w:val="2E8E2C64"/>
    <w:rsid w:val="2EEA7742"/>
    <w:rsid w:val="2EF6E739"/>
    <w:rsid w:val="2F00E5C3"/>
    <w:rsid w:val="2F503668"/>
    <w:rsid w:val="2F604910"/>
    <w:rsid w:val="2F6346EA"/>
    <w:rsid w:val="2FB25431"/>
    <w:rsid w:val="2FC07088"/>
    <w:rsid w:val="304A7EA4"/>
    <w:rsid w:val="305274A9"/>
    <w:rsid w:val="307DD77C"/>
    <w:rsid w:val="30D29FB1"/>
    <w:rsid w:val="30EFE7F1"/>
    <w:rsid w:val="31092E7C"/>
    <w:rsid w:val="312AB97D"/>
    <w:rsid w:val="317A3650"/>
    <w:rsid w:val="31BD97B2"/>
    <w:rsid w:val="31C6492B"/>
    <w:rsid w:val="31CBC644"/>
    <w:rsid w:val="31E15DF6"/>
    <w:rsid w:val="320B6B28"/>
    <w:rsid w:val="320BA63D"/>
    <w:rsid w:val="32478E0A"/>
    <w:rsid w:val="324C8588"/>
    <w:rsid w:val="32538579"/>
    <w:rsid w:val="32588234"/>
    <w:rsid w:val="325E373B"/>
    <w:rsid w:val="3279EF5F"/>
    <w:rsid w:val="327B3008"/>
    <w:rsid w:val="32A88B30"/>
    <w:rsid w:val="331F7B11"/>
    <w:rsid w:val="3369BC9D"/>
    <w:rsid w:val="33A31F03"/>
    <w:rsid w:val="33C945B3"/>
    <w:rsid w:val="33E0C133"/>
    <w:rsid w:val="3434D8A1"/>
    <w:rsid w:val="34589D2B"/>
    <w:rsid w:val="347D157A"/>
    <w:rsid w:val="34AD4018"/>
    <w:rsid w:val="34C2C016"/>
    <w:rsid w:val="351F5477"/>
    <w:rsid w:val="35453A10"/>
    <w:rsid w:val="3548C13B"/>
    <w:rsid w:val="3581858B"/>
    <w:rsid w:val="3584E2FB"/>
    <w:rsid w:val="35AD4BE8"/>
    <w:rsid w:val="35C40AAE"/>
    <w:rsid w:val="360709A3"/>
    <w:rsid w:val="362F7E0C"/>
    <w:rsid w:val="364BE85A"/>
    <w:rsid w:val="366D7134"/>
    <w:rsid w:val="3696B401"/>
    <w:rsid w:val="36B3A92C"/>
    <w:rsid w:val="36B8A998"/>
    <w:rsid w:val="36F30733"/>
    <w:rsid w:val="3715637B"/>
    <w:rsid w:val="371C0922"/>
    <w:rsid w:val="3730D462"/>
    <w:rsid w:val="3766E2EC"/>
    <w:rsid w:val="378A58F2"/>
    <w:rsid w:val="384E646F"/>
    <w:rsid w:val="3865CA22"/>
    <w:rsid w:val="3865D9F4"/>
    <w:rsid w:val="38B9DC9C"/>
    <w:rsid w:val="38E9F85C"/>
    <w:rsid w:val="39212BC8"/>
    <w:rsid w:val="39988F83"/>
    <w:rsid w:val="39A2CC36"/>
    <w:rsid w:val="3A09EAB8"/>
    <w:rsid w:val="3A117BF1"/>
    <w:rsid w:val="3A570053"/>
    <w:rsid w:val="3A6F2406"/>
    <w:rsid w:val="3A73AD6E"/>
    <w:rsid w:val="3A7E7CB5"/>
    <w:rsid w:val="3A92AF41"/>
    <w:rsid w:val="3AC67C5D"/>
    <w:rsid w:val="3B22A9D6"/>
    <w:rsid w:val="3B69B607"/>
    <w:rsid w:val="3B9AC36C"/>
    <w:rsid w:val="3BA2A270"/>
    <w:rsid w:val="3BDDA054"/>
    <w:rsid w:val="3BE80383"/>
    <w:rsid w:val="3C13ACC5"/>
    <w:rsid w:val="3C3FBB99"/>
    <w:rsid w:val="3C9344CA"/>
    <w:rsid w:val="3CC60FB7"/>
    <w:rsid w:val="3CF0517C"/>
    <w:rsid w:val="3CF20447"/>
    <w:rsid w:val="3CF3294B"/>
    <w:rsid w:val="3D1A99A0"/>
    <w:rsid w:val="3DAE5218"/>
    <w:rsid w:val="3E3CFA4F"/>
    <w:rsid w:val="3E47C2C9"/>
    <w:rsid w:val="3E5A50C8"/>
    <w:rsid w:val="3E64C009"/>
    <w:rsid w:val="3E7B22C1"/>
    <w:rsid w:val="3EB2E1E4"/>
    <w:rsid w:val="3EEF3C5D"/>
    <w:rsid w:val="3F006335"/>
    <w:rsid w:val="3F17383C"/>
    <w:rsid w:val="3F21918E"/>
    <w:rsid w:val="3F26A33D"/>
    <w:rsid w:val="3F4A15BC"/>
    <w:rsid w:val="3F567F54"/>
    <w:rsid w:val="3F71273F"/>
    <w:rsid w:val="3F7841A0"/>
    <w:rsid w:val="4011212E"/>
    <w:rsid w:val="4018B527"/>
    <w:rsid w:val="401A214A"/>
    <w:rsid w:val="4027BD48"/>
    <w:rsid w:val="4099E19D"/>
    <w:rsid w:val="417E529B"/>
    <w:rsid w:val="41817059"/>
    <w:rsid w:val="4192B893"/>
    <w:rsid w:val="419BD1E6"/>
    <w:rsid w:val="41AFEA30"/>
    <w:rsid w:val="41EB9999"/>
    <w:rsid w:val="421856BA"/>
    <w:rsid w:val="422C994D"/>
    <w:rsid w:val="4233B31D"/>
    <w:rsid w:val="428E6DA4"/>
    <w:rsid w:val="42DAA595"/>
    <w:rsid w:val="42EE2EDF"/>
    <w:rsid w:val="42FF81E9"/>
    <w:rsid w:val="43091E45"/>
    <w:rsid w:val="435C2984"/>
    <w:rsid w:val="43706417"/>
    <w:rsid w:val="438379A9"/>
    <w:rsid w:val="438AB1D7"/>
    <w:rsid w:val="43C0FBBE"/>
    <w:rsid w:val="43E30133"/>
    <w:rsid w:val="4400CFEC"/>
    <w:rsid w:val="44242EA0"/>
    <w:rsid w:val="446A1B8A"/>
    <w:rsid w:val="448BF0CF"/>
    <w:rsid w:val="44A5AC74"/>
    <w:rsid w:val="44AD4071"/>
    <w:rsid w:val="44BA0701"/>
    <w:rsid w:val="44D4A08D"/>
    <w:rsid w:val="44E3566C"/>
    <w:rsid w:val="45267BF4"/>
    <w:rsid w:val="452AC820"/>
    <w:rsid w:val="45317A30"/>
    <w:rsid w:val="454A751B"/>
    <w:rsid w:val="45BD3544"/>
    <w:rsid w:val="45C2BA58"/>
    <w:rsid w:val="45C66785"/>
    <w:rsid w:val="45CAF420"/>
    <w:rsid w:val="461485EA"/>
    <w:rsid w:val="4650C205"/>
    <w:rsid w:val="46669820"/>
    <w:rsid w:val="4692B6F1"/>
    <w:rsid w:val="469CB0E5"/>
    <w:rsid w:val="46A4329E"/>
    <w:rsid w:val="46BEBE41"/>
    <w:rsid w:val="46C662C4"/>
    <w:rsid w:val="46DE5986"/>
    <w:rsid w:val="4709BBD3"/>
    <w:rsid w:val="476B818C"/>
    <w:rsid w:val="4787459A"/>
    <w:rsid w:val="47A2D26A"/>
    <w:rsid w:val="4855E169"/>
    <w:rsid w:val="4857055E"/>
    <w:rsid w:val="4886B313"/>
    <w:rsid w:val="489F6E73"/>
    <w:rsid w:val="48C7EB77"/>
    <w:rsid w:val="4940F1CA"/>
    <w:rsid w:val="494F776A"/>
    <w:rsid w:val="496BAA2E"/>
    <w:rsid w:val="498829BF"/>
    <w:rsid w:val="49B542F0"/>
    <w:rsid w:val="49F01B71"/>
    <w:rsid w:val="4A094459"/>
    <w:rsid w:val="4A2BA2A5"/>
    <w:rsid w:val="4AD71EC5"/>
    <w:rsid w:val="4AD73CFD"/>
    <w:rsid w:val="4B00FE99"/>
    <w:rsid w:val="4B277217"/>
    <w:rsid w:val="4B510917"/>
    <w:rsid w:val="4BA9E01E"/>
    <w:rsid w:val="4BC86969"/>
    <w:rsid w:val="4BC8F7F1"/>
    <w:rsid w:val="4C08B8A2"/>
    <w:rsid w:val="4C22CBAC"/>
    <w:rsid w:val="4C40EC51"/>
    <w:rsid w:val="4C56FB1E"/>
    <w:rsid w:val="4CA31143"/>
    <w:rsid w:val="4D1F7EEC"/>
    <w:rsid w:val="4D3BA88F"/>
    <w:rsid w:val="4D8B7D5E"/>
    <w:rsid w:val="4D93A26D"/>
    <w:rsid w:val="4DA2B030"/>
    <w:rsid w:val="4DAA4632"/>
    <w:rsid w:val="4DB71976"/>
    <w:rsid w:val="4DBCAA3A"/>
    <w:rsid w:val="4DD9FDA4"/>
    <w:rsid w:val="4DDEEB04"/>
    <w:rsid w:val="4E0CAF87"/>
    <w:rsid w:val="4E1EDBA9"/>
    <w:rsid w:val="4E471F85"/>
    <w:rsid w:val="4ED1D04E"/>
    <w:rsid w:val="4EE0D48A"/>
    <w:rsid w:val="4EE2C4E7"/>
    <w:rsid w:val="4F112FD1"/>
    <w:rsid w:val="4F3FAF81"/>
    <w:rsid w:val="4FBF8D8F"/>
    <w:rsid w:val="5061368A"/>
    <w:rsid w:val="50645BF8"/>
    <w:rsid w:val="506B5816"/>
    <w:rsid w:val="5079E792"/>
    <w:rsid w:val="5153CD03"/>
    <w:rsid w:val="516D02D3"/>
    <w:rsid w:val="51942DDA"/>
    <w:rsid w:val="51AD81E9"/>
    <w:rsid w:val="51FFB72C"/>
    <w:rsid w:val="5217D416"/>
    <w:rsid w:val="524D7D74"/>
    <w:rsid w:val="52583EB5"/>
    <w:rsid w:val="5265BA06"/>
    <w:rsid w:val="527AD781"/>
    <w:rsid w:val="52965A9D"/>
    <w:rsid w:val="52A38B18"/>
    <w:rsid w:val="52BC68A3"/>
    <w:rsid w:val="530CA22C"/>
    <w:rsid w:val="5318FF89"/>
    <w:rsid w:val="532BBBEB"/>
    <w:rsid w:val="535A7626"/>
    <w:rsid w:val="5372E3EC"/>
    <w:rsid w:val="53835A2F"/>
    <w:rsid w:val="5390283F"/>
    <w:rsid w:val="53A6CFA5"/>
    <w:rsid w:val="53C29263"/>
    <w:rsid w:val="54057D9A"/>
    <w:rsid w:val="5407FD9B"/>
    <w:rsid w:val="542543AC"/>
    <w:rsid w:val="54559B08"/>
    <w:rsid w:val="546B7EB3"/>
    <w:rsid w:val="546C67BA"/>
    <w:rsid w:val="54756FEF"/>
    <w:rsid w:val="54E7911D"/>
    <w:rsid w:val="550ADF1C"/>
    <w:rsid w:val="550C2B6F"/>
    <w:rsid w:val="55E05D17"/>
    <w:rsid w:val="561D0FBC"/>
    <w:rsid w:val="5696A6B4"/>
    <w:rsid w:val="56B59BA8"/>
    <w:rsid w:val="56BA3D4D"/>
    <w:rsid w:val="56BC3E97"/>
    <w:rsid w:val="56E214C3"/>
    <w:rsid w:val="570D33BA"/>
    <w:rsid w:val="570D848B"/>
    <w:rsid w:val="571C242F"/>
    <w:rsid w:val="57240622"/>
    <w:rsid w:val="572D260A"/>
    <w:rsid w:val="5767A330"/>
    <w:rsid w:val="576BC3C1"/>
    <w:rsid w:val="576DA066"/>
    <w:rsid w:val="5789F6E2"/>
    <w:rsid w:val="57A35EF4"/>
    <w:rsid w:val="5835BB32"/>
    <w:rsid w:val="584D2000"/>
    <w:rsid w:val="586072AF"/>
    <w:rsid w:val="586B52EE"/>
    <w:rsid w:val="58A90BC1"/>
    <w:rsid w:val="58AB143E"/>
    <w:rsid w:val="58FF3077"/>
    <w:rsid w:val="591B36C8"/>
    <w:rsid w:val="592317A4"/>
    <w:rsid w:val="59257466"/>
    <w:rsid w:val="593358FA"/>
    <w:rsid w:val="598A9423"/>
    <w:rsid w:val="598F5147"/>
    <w:rsid w:val="59D581B5"/>
    <w:rsid w:val="59EEF359"/>
    <w:rsid w:val="5A0260BA"/>
    <w:rsid w:val="5A22C585"/>
    <w:rsid w:val="5A38E902"/>
    <w:rsid w:val="5A7C8EAE"/>
    <w:rsid w:val="5AA15F1C"/>
    <w:rsid w:val="5AC5C7D1"/>
    <w:rsid w:val="5AEBBBE6"/>
    <w:rsid w:val="5AF6A78A"/>
    <w:rsid w:val="5B17A106"/>
    <w:rsid w:val="5B4132C3"/>
    <w:rsid w:val="5BAD4739"/>
    <w:rsid w:val="5BB8B9EA"/>
    <w:rsid w:val="5BDFB979"/>
    <w:rsid w:val="5BF6844B"/>
    <w:rsid w:val="5C6FE9C0"/>
    <w:rsid w:val="5C70A754"/>
    <w:rsid w:val="5C8D0081"/>
    <w:rsid w:val="5C982F1B"/>
    <w:rsid w:val="5C98B57D"/>
    <w:rsid w:val="5C9D4E5A"/>
    <w:rsid w:val="5CCECEC3"/>
    <w:rsid w:val="5D0D570F"/>
    <w:rsid w:val="5D2BFB9D"/>
    <w:rsid w:val="5D62AE96"/>
    <w:rsid w:val="5D8DE816"/>
    <w:rsid w:val="5DACB061"/>
    <w:rsid w:val="5DC73D13"/>
    <w:rsid w:val="5DE1291F"/>
    <w:rsid w:val="5DF9E279"/>
    <w:rsid w:val="5E580A1E"/>
    <w:rsid w:val="5E7D5098"/>
    <w:rsid w:val="5E931568"/>
    <w:rsid w:val="5EC6E0AA"/>
    <w:rsid w:val="5F204624"/>
    <w:rsid w:val="5F35E2CC"/>
    <w:rsid w:val="5F65AF13"/>
    <w:rsid w:val="5F81200D"/>
    <w:rsid w:val="5F8BCB02"/>
    <w:rsid w:val="5FBCD9B1"/>
    <w:rsid w:val="5FD68AD9"/>
    <w:rsid w:val="6028D720"/>
    <w:rsid w:val="60490329"/>
    <w:rsid w:val="60E5921D"/>
    <w:rsid w:val="60EED2C1"/>
    <w:rsid w:val="610CF932"/>
    <w:rsid w:val="616394CD"/>
    <w:rsid w:val="616A7BD9"/>
    <w:rsid w:val="6221283D"/>
    <w:rsid w:val="6225AA9A"/>
    <w:rsid w:val="6238B54A"/>
    <w:rsid w:val="62778E5C"/>
    <w:rsid w:val="62B18C5B"/>
    <w:rsid w:val="62F392C6"/>
    <w:rsid w:val="62FA7811"/>
    <w:rsid w:val="639F2DAC"/>
    <w:rsid w:val="63A96970"/>
    <w:rsid w:val="63E6A7C5"/>
    <w:rsid w:val="63F3D574"/>
    <w:rsid w:val="63FFF1B8"/>
    <w:rsid w:val="6403694B"/>
    <w:rsid w:val="641E5520"/>
    <w:rsid w:val="6447A4D2"/>
    <w:rsid w:val="64632083"/>
    <w:rsid w:val="646B3A7C"/>
    <w:rsid w:val="6485B2B3"/>
    <w:rsid w:val="64D8A2B4"/>
    <w:rsid w:val="64E103E1"/>
    <w:rsid w:val="64E1474D"/>
    <w:rsid w:val="65884886"/>
    <w:rsid w:val="65CC0C70"/>
    <w:rsid w:val="65FC9F62"/>
    <w:rsid w:val="66245026"/>
    <w:rsid w:val="662D1211"/>
    <w:rsid w:val="663E9826"/>
    <w:rsid w:val="665FA276"/>
    <w:rsid w:val="66612A24"/>
    <w:rsid w:val="666A2DBF"/>
    <w:rsid w:val="66714F01"/>
    <w:rsid w:val="668AE9B4"/>
    <w:rsid w:val="66A408D5"/>
    <w:rsid w:val="66B29509"/>
    <w:rsid w:val="66B8D4B4"/>
    <w:rsid w:val="66C22B21"/>
    <w:rsid w:val="66E8A6E3"/>
    <w:rsid w:val="67130342"/>
    <w:rsid w:val="6750366E"/>
    <w:rsid w:val="675EFB29"/>
    <w:rsid w:val="679806CF"/>
    <w:rsid w:val="679C4E6C"/>
    <w:rsid w:val="67A282C3"/>
    <w:rsid w:val="685BA435"/>
    <w:rsid w:val="685DF69E"/>
    <w:rsid w:val="68D1E95C"/>
    <w:rsid w:val="68E7404E"/>
    <w:rsid w:val="693B4C50"/>
    <w:rsid w:val="694744A6"/>
    <w:rsid w:val="6957029C"/>
    <w:rsid w:val="6988BC9F"/>
    <w:rsid w:val="69BA18D0"/>
    <w:rsid w:val="6A6205A5"/>
    <w:rsid w:val="6A8D1ECD"/>
    <w:rsid w:val="6AA144F6"/>
    <w:rsid w:val="6AD9F575"/>
    <w:rsid w:val="6AE6C053"/>
    <w:rsid w:val="6AF0F78A"/>
    <w:rsid w:val="6AF47691"/>
    <w:rsid w:val="6B22DF0A"/>
    <w:rsid w:val="6B3E44CA"/>
    <w:rsid w:val="6B49CEF6"/>
    <w:rsid w:val="6B841DB9"/>
    <w:rsid w:val="6BA2EEDB"/>
    <w:rsid w:val="6BD4F93F"/>
    <w:rsid w:val="6BD6177E"/>
    <w:rsid w:val="6BEA726A"/>
    <w:rsid w:val="6BEE6755"/>
    <w:rsid w:val="6C244410"/>
    <w:rsid w:val="6C26796A"/>
    <w:rsid w:val="6C34CC2F"/>
    <w:rsid w:val="6C5292FD"/>
    <w:rsid w:val="6C705E39"/>
    <w:rsid w:val="6CAA9D6E"/>
    <w:rsid w:val="6CBADA37"/>
    <w:rsid w:val="6CCDC12A"/>
    <w:rsid w:val="6CD500ED"/>
    <w:rsid w:val="6CDD31DF"/>
    <w:rsid w:val="6D0D2B6F"/>
    <w:rsid w:val="6D217C02"/>
    <w:rsid w:val="6D2451B8"/>
    <w:rsid w:val="6D74623D"/>
    <w:rsid w:val="6D902FFE"/>
    <w:rsid w:val="6DA4EE52"/>
    <w:rsid w:val="6DBF1834"/>
    <w:rsid w:val="6DF526B4"/>
    <w:rsid w:val="6DFE5F70"/>
    <w:rsid w:val="6E136196"/>
    <w:rsid w:val="6E184171"/>
    <w:rsid w:val="6E4910DE"/>
    <w:rsid w:val="6E50D9B4"/>
    <w:rsid w:val="6EA934CA"/>
    <w:rsid w:val="6EFD5D96"/>
    <w:rsid w:val="6F2D6D9A"/>
    <w:rsid w:val="6F38EE0D"/>
    <w:rsid w:val="6F5CB7C0"/>
    <w:rsid w:val="6F5F9A7E"/>
    <w:rsid w:val="6F8BDE78"/>
    <w:rsid w:val="6FA0BF71"/>
    <w:rsid w:val="6FC7C3B2"/>
    <w:rsid w:val="6FFEAB98"/>
    <w:rsid w:val="703F8768"/>
    <w:rsid w:val="7041B250"/>
    <w:rsid w:val="70444AE6"/>
    <w:rsid w:val="70500472"/>
    <w:rsid w:val="70623B1F"/>
    <w:rsid w:val="7065A073"/>
    <w:rsid w:val="70765B5B"/>
    <w:rsid w:val="707B5423"/>
    <w:rsid w:val="708C8A0B"/>
    <w:rsid w:val="709E08CD"/>
    <w:rsid w:val="70A62F6F"/>
    <w:rsid w:val="70B65BF0"/>
    <w:rsid w:val="70B69389"/>
    <w:rsid w:val="70DA4765"/>
    <w:rsid w:val="70DE8E7A"/>
    <w:rsid w:val="70E2ACCC"/>
    <w:rsid w:val="70E60241"/>
    <w:rsid w:val="70E8F593"/>
    <w:rsid w:val="7117082E"/>
    <w:rsid w:val="71254F99"/>
    <w:rsid w:val="717FD02B"/>
    <w:rsid w:val="71B349FA"/>
    <w:rsid w:val="725759C6"/>
    <w:rsid w:val="728AAAFB"/>
    <w:rsid w:val="72BE2CE1"/>
    <w:rsid w:val="72CAE4C1"/>
    <w:rsid w:val="73081D83"/>
    <w:rsid w:val="730C7799"/>
    <w:rsid w:val="732752F9"/>
    <w:rsid w:val="7332012F"/>
    <w:rsid w:val="73536F3E"/>
    <w:rsid w:val="7365311E"/>
    <w:rsid w:val="736E9368"/>
    <w:rsid w:val="738D4507"/>
    <w:rsid w:val="73DEE242"/>
    <w:rsid w:val="73E7BD77"/>
    <w:rsid w:val="7400B9CA"/>
    <w:rsid w:val="740E5EF5"/>
    <w:rsid w:val="7414C5F4"/>
    <w:rsid w:val="7431C3DD"/>
    <w:rsid w:val="7457AD7F"/>
    <w:rsid w:val="7478A6E1"/>
    <w:rsid w:val="74A495FE"/>
    <w:rsid w:val="74BD4166"/>
    <w:rsid w:val="74BF1FFE"/>
    <w:rsid w:val="74CD7DC9"/>
    <w:rsid w:val="74EA87A0"/>
    <w:rsid w:val="74ED9FCA"/>
    <w:rsid w:val="751FD213"/>
    <w:rsid w:val="757D98B6"/>
    <w:rsid w:val="7589AE2F"/>
    <w:rsid w:val="75A43D13"/>
    <w:rsid w:val="75CA468F"/>
    <w:rsid w:val="75E0438D"/>
    <w:rsid w:val="75E1714B"/>
    <w:rsid w:val="75EFF2CB"/>
    <w:rsid w:val="760DDBE2"/>
    <w:rsid w:val="76536B45"/>
    <w:rsid w:val="765AD650"/>
    <w:rsid w:val="768B379D"/>
    <w:rsid w:val="76A0741B"/>
    <w:rsid w:val="76A07A4E"/>
    <w:rsid w:val="76A8A39B"/>
    <w:rsid w:val="76F66964"/>
    <w:rsid w:val="76FCF3A6"/>
    <w:rsid w:val="7704E052"/>
    <w:rsid w:val="7707CBB4"/>
    <w:rsid w:val="770CDAE6"/>
    <w:rsid w:val="7738A785"/>
    <w:rsid w:val="77E2798E"/>
    <w:rsid w:val="77EED801"/>
    <w:rsid w:val="7809C12B"/>
    <w:rsid w:val="78206439"/>
    <w:rsid w:val="7822CB83"/>
    <w:rsid w:val="783EA71A"/>
    <w:rsid w:val="7845E6E4"/>
    <w:rsid w:val="78784E38"/>
    <w:rsid w:val="787C9B65"/>
    <w:rsid w:val="789E11B6"/>
    <w:rsid w:val="78CEC3A3"/>
    <w:rsid w:val="78EE2B55"/>
    <w:rsid w:val="791BB71E"/>
    <w:rsid w:val="792F8BB5"/>
    <w:rsid w:val="79447821"/>
    <w:rsid w:val="796EAF2D"/>
    <w:rsid w:val="798637FC"/>
    <w:rsid w:val="799A12CC"/>
    <w:rsid w:val="79D64C62"/>
    <w:rsid w:val="79D95287"/>
    <w:rsid w:val="7A116056"/>
    <w:rsid w:val="7A17FBA3"/>
    <w:rsid w:val="7A1A6E7E"/>
    <w:rsid w:val="7A552768"/>
    <w:rsid w:val="7AAB6295"/>
    <w:rsid w:val="7AD8A77A"/>
    <w:rsid w:val="7ADF4647"/>
    <w:rsid w:val="7B00B901"/>
    <w:rsid w:val="7B1F2367"/>
    <w:rsid w:val="7B512BF2"/>
    <w:rsid w:val="7B65A0B6"/>
    <w:rsid w:val="7B785FAA"/>
    <w:rsid w:val="7BA3D58C"/>
    <w:rsid w:val="7BD43B71"/>
    <w:rsid w:val="7C47CFFA"/>
    <w:rsid w:val="7C540646"/>
    <w:rsid w:val="7C673580"/>
    <w:rsid w:val="7C7215A7"/>
    <w:rsid w:val="7C7F0D73"/>
    <w:rsid w:val="7C9ADDBE"/>
    <w:rsid w:val="7CB82958"/>
    <w:rsid w:val="7D2C3EFD"/>
    <w:rsid w:val="7D4EF339"/>
    <w:rsid w:val="7D5B5E43"/>
    <w:rsid w:val="7D8760FB"/>
    <w:rsid w:val="7DB3A42A"/>
    <w:rsid w:val="7DB6899D"/>
    <w:rsid w:val="7DDB8381"/>
    <w:rsid w:val="7DE97A75"/>
    <w:rsid w:val="7DFF9653"/>
    <w:rsid w:val="7E1F4B22"/>
    <w:rsid w:val="7E47E259"/>
    <w:rsid w:val="7E4DBC01"/>
    <w:rsid w:val="7EBB8CB5"/>
    <w:rsid w:val="7ED317FD"/>
    <w:rsid w:val="7EF9D675"/>
    <w:rsid w:val="7F1F9D7D"/>
    <w:rsid w:val="7FC9448C"/>
    <w:rsid w:val="7FF00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2FFF0"/>
  <w15:chartTrackingRefBased/>
  <w15:docId w15:val="{BBDE8963-AEB6-4FAB-A9DB-08E4293D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2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2C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C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C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C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2C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2C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C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C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C6F"/>
    <w:rPr>
      <w:rFonts w:eastAsiaTheme="majorEastAsia" w:cstheme="majorBidi"/>
      <w:color w:val="272727" w:themeColor="text1" w:themeTint="D8"/>
    </w:rPr>
  </w:style>
  <w:style w:type="paragraph" w:styleId="Title">
    <w:name w:val="Title"/>
    <w:basedOn w:val="Normal"/>
    <w:next w:val="Normal"/>
    <w:link w:val="TitleChar"/>
    <w:uiPriority w:val="10"/>
    <w:qFormat/>
    <w:rsid w:val="004B2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C6F"/>
    <w:pPr>
      <w:spacing w:before="160"/>
      <w:jc w:val="center"/>
    </w:pPr>
    <w:rPr>
      <w:i/>
      <w:iCs/>
      <w:color w:val="404040" w:themeColor="text1" w:themeTint="BF"/>
    </w:rPr>
  </w:style>
  <w:style w:type="character" w:customStyle="1" w:styleId="QuoteChar">
    <w:name w:val="Quote Char"/>
    <w:basedOn w:val="DefaultParagraphFont"/>
    <w:link w:val="Quote"/>
    <w:uiPriority w:val="29"/>
    <w:rsid w:val="004B2C6F"/>
    <w:rPr>
      <w:i/>
      <w:iCs/>
      <w:color w:val="404040" w:themeColor="text1" w:themeTint="BF"/>
    </w:rPr>
  </w:style>
  <w:style w:type="paragraph" w:styleId="ListParagraph">
    <w:name w:val="List Paragraph"/>
    <w:basedOn w:val="Normal"/>
    <w:uiPriority w:val="34"/>
    <w:qFormat/>
    <w:rsid w:val="004B2C6F"/>
    <w:pPr>
      <w:ind w:left="720"/>
      <w:contextualSpacing/>
    </w:pPr>
  </w:style>
  <w:style w:type="character" w:styleId="IntenseEmphasis">
    <w:name w:val="Intense Emphasis"/>
    <w:basedOn w:val="DefaultParagraphFont"/>
    <w:uiPriority w:val="21"/>
    <w:qFormat/>
    <w:rsid w:val="004B2C6F"/>
    <w:rPr>
      <w:i/>
      <w:iCs/>
      <w:color w:val="0F4761" w:themeColor="accent1" w:themeShade="BF"/>
    </w:rPr>
  </w:style>
  <w:style w:type="paragraph" w:styleId="IntenseQuote">
    <w:name w:val="Intense Quote"/>
    <w:basedOn w:val="Normal"/>
    <w:next w:val="Normal"/>
    <w:link w:val="IntenseQuoteChar"/>
    <w:uiPriority w:val="30"/>
    <w:qFormat/>
    <w:rsid w:val="004B2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C6F"/>
    <w:rPr>
      <w:i/>
      <w:iCs/>
      <w:color w:val="0F4761" w:themeColor="accent1" w:themeShade="BF"/>
    </w:rPr>
  </w:style>
  <w:style w:type="character" w:styleId="IntenseReference">
    <w:name w:val="Intense Reference"/>
    <w:basedOn w:val="DefaultParagraphFont"/>
    <w:uiPriority w:val="32"/>
    <w:qFormat/>
    <w:rsid w:val="004B2C6F"/>
    <w:rPr>
      <w:b/>
      <w:bCs/>
      <w:smallCaps/>
      <w:color w:val="0F4761" w:themeColor="accent1" w:themeShade="BF"/>
      <w:spacing w:val="5"/>
    </w:rPr>
  </w:style>
  <w:style w:type="table" w:styleId="TableGrid">
    <w:name w:val="Table Grid"/>
    <w:basedOn w:val="TableNormal"/>
    <w:uiPriority w:val="39"/>
    <w:rsid w:val="004B2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4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871"/>
  </w:style>
  <w:style w:type="paragraph" w:styleId="Footer">
    <w:name w:val="footer"/>
    <w:basedOn w:val="Normal"/>
    <w:link w:val="FooterChar"/>
    <w:uiPriority w:val="99"/>
    <w:unhideWhenUsed/>
    <w:rsid w:val="00BB4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871"/>
  </w:style>
  <w:style w:type="paragraph" w:styleId="TOCHeading">
    <w:name w:val="TOC Heading"/>
    <w:basedOn w:val="Heading1"/>
    <w:next w:val="Normal"/>
    <w:uiPriority w:val="39"/>
    <w:unhideWhenUsed/>
    <w:qFormat/>
    <w:rsid w:val="00BB4871"/>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BB4871"/>
    <w:pPr>
      <w:spacing w:after="100"/>
      <w:ind w:left="220"/>
    </w:pPr>
  </w:style>
  <w:style w:type="character" w:styleId="Hyperlink">
    <w:name w:val="Hyperlink"/>
    <w:basedOn w:val="DefaultParagraphFont"/>
    <w:uiPriority w:val="99"/>
    <w:unhideWhenUsed/>
    <w:rsid w:val="00BB4871"/>
    <w:rPr>
      <w:color w:val="467886" w:themeColor="hyperlink"/>
      <w:u w:val="single"/>
    </w:rPr>
  </w:style>
  <w:style w:type="paragraph" w:styleId="TOC1">
    <w:name w:val="toc 1"/>
    <w:basedOn w:val="Normal"/>
    <w:next w:val="Normal"/>
    <w:autoRedefine/>
    <w:uiPriority w:val="39"/>
    <w:unhideWhenUsed/>
    <w:rsid w:val="00F64B51"/>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F64B51"/>
    <w:pPr>
      <w:spacing w:after="100"/>
      <w:ind w:left="440"/>
    </w:pPr>
    <w:rPr>
      <w:rFonts w:eastAsiaTheme="minorEastAsia" w:cs="Times New Roman"/>
      <w:kern w:val="0"/>
      <w:lang w:val="en-US"/>
      <w14:ligatures w14:val="none"/>
    </w:rPr>
  </w:style>
  <w:style w:type="character" w:styleId="UnresolvedMention">
    <w:name w:val="Unresolved Mention"/>
    <w:basedOn w:val="DefaultParagraphFont"/>
    <w:uiPriority w:val="99"/>
    <w:semiHidden/>
    <w:unhideWhenUsed/>
    <w:rsid w:val="00732927"/>
    <w:rPr>
      <w:color w:val="605E5C"/>
      <w:shd w:val="clear" w:color="auto" w:fill="E1DFDD"/>
    </w:rPr>
  </w:style>
  <w:style w:type="character" w:styleId="CommentReference">
    <w:name w:val="annotation reference"/>
    <w:basedOn w:val="DefaultParagraphFont"/>
    <w:uiPriority w:val="99"/>
    <w:semiHidden/>
    <w:unhideWhenUsed/>
    <w:rsid w:val="003336F8"/>
    <w:rPr>
      <w:sz w:val="16"/>
      <w:szCs w:val="16"/>
    </w:rPr>
  </w:style>
  <w:style w:type="paragraph" w:styleId="CommentText">
    <w:name w:val="annotation text"/>
    <w:basedOn w:val="Normal"/>
    <w:link w:val="CommentTextChar"/>
    <w:uiPriority w:val="99"/>
    <w:unhideWhenUsed/>
    <w:rsid w:val="003336F8"/>
    <w:pPr>
      <w:spacing w:line="240" w:lineRule="auto"/>
    </w:pPr>
    <w:rPr>
      <w:sz w:val="20"/>
      <w:szCs w:val="20"/>
    </w:rPr>
  </w:style>
  <w:style w:type="character" w:customStyle="1" w:styleId="CommentTextChar">
    <w:name w:val="Comment Text Char"/>
    <w:basedOn w:val="DefaultParagraphFont"/>
    <w:link w:val="CommentText"/>
    <w:uiPriority w:val="99"/>
    <w:rsid w:val="003336F8"/>
    <w:rPr>
      <w:sz w:val="20"/>
      <w:szCs w:val="20"/>
    </w:rPr>
  </w:style>
  <w:style w:type="paragraph" w:styleId="CommentSubject">
    <w:name w:val="annotation subject"/>
    <w:basedOn w:val="CommentText"/>
    <w:next w:val="CommentText"/>
    <w:link w:val="CommentSubjectChar"/>
    <w:uiPriority w:val="99"/>
    <w:semiHidden/>
    <w:unhideWhenUsed/>
    <w:rsid w:val="003336F8"/>
    <w:rPr>
      <w:b/>
      <w:bCs/>
    </w:rPr>
  </w:style>
  <w:style w:type="character" w:customStyle="1" w:styleId="CommentSubjectChar">
    <w:name w:val="Comment Subject Char"/>
    <w:basedOn w:val="CommentTextChar"/>
    <w:link w:val="CommentSubject"/>
    <w:uiPriority w:val="99"/>
    <w:semiHidden/>
    <w:rsid w:val="003336F8"/>
    <w:rPr>
      <w:b/>
      <w:bCs/>
      <w:sz w:val="20"/>
      <w:szCs w:val="20"/>
    </w:rPr>
  </w:style>
  <w:style w:type="character" w:styleId="Strong">
    <w:name w:val="Strong"/>
    <w:basedOn w:val="DefaultParagraphFont"/>
    <w:uiPriority w:val="22"/>
    <w:qFormat/>
    <w:rsid w:val="005927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wicb.commissioning@nhs.net" TargetMode="External"/><Relationship Id="rId18" Type="http://schemas.openxmlformats.org/officeDocument/2006/relationships/hyperlink" Target="https://nwknowledgenow.nhs.uk/content/clinical-threshold-policies-latest-updates/" TargetMode="External"/><Relationship Id="rId26" Type="http://schemas.openxmlformats.org/officeDocument/2006/relationships/package" Target="embeddings/Microsoft_Word_Document1.docx"/><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wicb.contractsandprocurement@nhs.net" TargetMode="External"/><Relationship Id="rId17" Type="http://schemas.openxmlformats.org/officeDocument/2006/relationships/hyperlink" Target="https://reporting.datahub.norfolkandwaveney.ics.nhs.uk/contact-us" TargetMode="External"/><Relationship Id="rId25" Type="http://schemas.openxmlformats.org/officeDocument/2006/relationships/image" Target="media/image3.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wicb.contractsandprocurement@nhs.net" TargetMode="External"/><Relationship Id="rId20" Type="http://schemas.openxmlformats.org/officeDocument/2006/relationships/hyperlink" Target="https://nwknowledgenow.nhs.uk/wp-content/uploads/2024/03/CPDG-Terms-of-Reference.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wknowledgenow.nhs.uk/content-category/clinical-threshold-policies-and-ifr/clinical-threshold-policie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reporting.datahub.norfolkandwaveney.ics.nhs.uk/contact-us" TargetMode="External"/><Relationship Id="rId23" Type="http://schemas.openxmlformats.org/officeDocument/2006/relationships/hyperlink" Target="https://nwknowledgenow.nhs.uk/content-category/clinical-threshold-policies-and-ifr/clinical-threshold-policies/" TargetMode="External"/><Relationship Id="rId28" Type="http://schemas.openxmlformats.org/officeDocument/2006/relationships/package" Target="embeddings/Microsoft_Word_Document2.docx"/><Relationship Id="rId10" Type="http://schemas.openxmlformats.org/officeDocument/2006/relationships/endnotes" Target="endnotes.xml"/><Relationship Id="rId19" Type="http://schemas.openxmlformats.org/officeDocument/2006/relationships/hyperlink" Target="https://reporting.datahub.norfolkandwaveney.ics.nhs.uk/contact-u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rvicedesk.datahub.norfolkandwaveney.ics.nhs.uk/" TargetMode="External"/><Relationship Id="rId22" Type="http://schemas.openxmlformats.org/officeDocument/2006/relationships/package" Target="embeddings/Microsoft_Word_Document.docx"/><Relationship Id="rId27" Type="http://schemas.openxmlformats.org/officeDocument/2006/relationships/image" Target="media/image4.emf"/><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tatus xmlns="cc10f40b-57ef-4647-bce4-b04411d9ae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66F25416E40F45B2988CAD06DB2668" ma:contentTypeVersion="15" ma:contentTypeDescription="Create a new document." ma:contentTypeScope="" ma:versionID="5bf5e24902c9d7d25c3862a5ce981e4a">
  <xsd:schema xmlns:xsd="http://www.w3.org/2001/XMLSchema" xmlns:xs="http://www.w3.org/2001/XMLSchema" xmlns:p="http://schemas.microsoft.com/office/2006/metadata/properties" xmlns:ns1="http://schemas.microsoft.com/sharepoint/v3" xmlns:ns2="cc10f40b-57ef-4647-bce4-b04411d9ae1c" xmlns:ns3="c5648620-e3ff-4cb7-8c10-81d123525ea9" targetNamespace="http://schemas.microsoft.com/office/2006/metadata/properties" ma:root="true" ma:fieldsID="c2a6d60affcca9e2129ba0ea09cd949d" ns1:_="" ns2:_="" ns3:_="">
    <xsd:import namespace="http://schemas.microsoft.com/sharepoint/v3"/>
    <xsd:import namespace="cc10f40b-57ef-4647-bce4-b04411d9ae1c"/>
    <xsd:import namespace="c5648620-e3ff-4cb7-8c10-81d123525ea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0f40b-57ef-4647-bce4-b04411d9ae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tatus" ma:index="22" nillable="true" ma:displayName="Status" ma:format="RadioButtons" ma:internalName="Status">
      <xsd:simpleType>
        <xsd:restriction base="dms:Choice">
          <xsd:enumeration value="Archive"/>
          <xsd:enumeration value="Final"/>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c5648620-e3ff-4cb7-8c10-81d123525e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53AFB-F868-40E5-BAE4-3DB4209EEE5A}">
  <ds:schemaRefs>
    <ds:schemaRef ds:uri="http://schemas.microsoft.com/office/2006/metadata/properties"/>
    <ds:schemaRef ds:uri="http://schemas.microsoft.com/office/infopath/2007/PartnerControls"/>
    <ds:schemaRef ds:uri="http://schemas.microsoft.com/sharepoint/v3"/>
    <ds:schemaRef ds:uri="cc10f40b-57ef-4647-bce4-b04411d9ae1c"/>
  </ds:schemaRefs>
</ds:datastoreItem>
</file>

<file path=customXml/itemProps2.xml><?xml version="1.0" encoding="utf-8"?>
<ds:datastoreItem xmlns:ds="http://schemas.openxmlformats.org/officeDocument/2006/customXml" ds:itemID="{4CF91B00-45A5-4305-82F7-9BD46FAC60B0}">
  <ds:schemaRefs>
    <ds:schemaRef ds:uri="http://schemas.microsoft.com/sharepoint/v3/contenttype/forms"/>
  </ds:schemaRefs>
</ds:datastoreItem>
</file>

<file path=customXml/itemProps3.xml><?xml version="1.0" encoding="utf-8"?>
<ds:datastoreItem xmlns:ds="http://schemas.openxmlformats.org/officeDocument/2006/customXml" ds:itemID="{593C0B59-3FDB-4A3B-BCAB-6219C51A9DF6}">
  <ds:schemaRefs>
    <ds:schemaRef ds:uri="http://schemas.openxmlformats.org/officeDocument/2006/bibliography"/>
  </ds:schemaRefs>
</ds:datastoreItem>
</file>

<file path=customXml/itemProps4.xml><?xml version="1.0" encoding="utf-8"?>
<ds:datastoreItem xmlns:ds="http://schemas.openxmlformats.org/officeDocument/2006/customXml" ds:itemID="{70689919-657F-434D-AB5F-666B6E118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10f40b-57ef-4647-bce4-b04411d9ae1c"/>
    <ds:schemaRef ds:uri="c5648620-e3ff-4cb7-8c10-81d123525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2802</Words>
  <Characters>15976</Characters>
  <Application>Microsoft Office Word</Application>
  <DocSecurity>0</DocSecurity>
  <Lines>133</Lines>
  <Paragraphs>37</Paragraphs>
  <ScaleCrop>false</ScaleCrop>
  <Company>Norfolk Community Health &amp; Care NHS Trust</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LARTER, Rachel (NHS NORFOLK AND WAVENEY ICB - 26A)</dc:creator>
  <cp:keywords/>
  <dc:description/>
  <cp:lastModifiedBy>HART, Catriona (NHS NORFOLK AND WAVENEY ICB - 26A)</cp:lastModifiedBy>
  <cp:revision>2</cp:revision>
  <dcterms:created xsi:type="dcterms:W3CDTF">2025-11-25T14:24:00Z</dcterms:created>
  <dcterms:modified xsi:type="dcterms:W3CDTF">2025-11-25T14:24:00Z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0x0101003266F25416E40F45B2988CAD06DB2668</vt:lpwstr>
  </property>
</Properties>
</file>