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D460F" w14:textId="77777777" w:rsidR="00FB165D" w:rsidRPr="00FB165D" w:rsidRDefault="005C2CD1" w:rsidP="00FB165D">
      <w:pPr>
        <w:tabs>
          <w:tab w:val="center" w:pos="4153"/>
          <w:tab w:val="right" w:pos="8306"/>
        </w:tabs>
        <w:spacing w:before="120" w:after="40" w:line="240" w:lineRule="auto"/>
        <w:ind w:left="397"/>
        <w:jc w:val="center"/>
        <w:rPr>
          <w:rFonts w:ascii="Arial" w:eastAsia="Times New Roman" w:hAnsi="Arial" w:cs="Arial"/>
          <w:sz w:val="40"/>
          <w:szCs w:val="40"/>
        </w:rPr>
      </w:pPr>
      <w:bookmarkStart w:id="0" w:name="_Toc441228254"/>
      <w:bookmarkStart w:id="1" w:name="_GoBack"/>
      <w:bookmarkEnd w:id="1"/>
      <w:r>
        <w:rPr>
          <w:rFonts w:ascii="Arial" w:eastAsia="Times New Roman" w:hAnsi="Arial" w:cs="Arial"/>
          <w:sz w:val="40"/>
          <w:szCs w:val="40"/>
        </w:rPr>
        <w:t>EPA</w:t>
      </w:r>
    </w:p>
    <w:p w14:paraId="5A65ABDA" w14:textId="77777777" w:rsidR="00FB165D" w:rsidRPr="00FB165D" w:rsidRDefault="00FB165D" w:rsidP="00FB165D">
      <w:pPr>
        <w:tabs>
          <w:tab w:val="center" w:pos="4153"/>
          <w:tab w:val="right" w:pos="8306"/>
        </w:tabs>
        <w:spacing w:before="120" w:after="40" w:line="240" w:lineRule="auto"/>
        <w:ind w:left="397"/>
        <w:jc w:val="center"/>
        <w:rPr>
          <w:rFonts w:ascii="Arial" w:eastAsia="Times New Roman" w:hAnsi="Arial" w:cs="Arial"/>
          <w:sz w:val="40"/>
          <w:szCs w:val="40"/>
        </w:rPr>
      </w:pPr>
    </w:p>
    <w:p w14:paraId="097EB473" w14:textId="77777777" w:rsidR="00FB165D" w:rsidRPr="00FB165D" w:rsidRDefault="009E3868" w:rsidP="00FB165D">
      <w:pPr>
        <w:tabs>
          <w:tab w:val="center" w:pos="4153"/>
          <w:tab w:val="right" w:pos="8306"/>
        </w:tabs>
        <w:spacing w:before="120" w:after="40" w:line="240" w:lineRule="auto"/>
        <w:ind w:left="397"/>
        <w:jc w:val="center"/>
        <w:rPr>
          <w:rFonts w:ascii="Arial" w:eastAsia="Times New Roman" w:hAnsi="Arial" w:cs="Arial"/>
          <w:b/>
          <w:sz w:val="36"/>
          <w:szCs w:val="36"/>
        </w:rPr>
      </w:pPr>
      <w:r>
        <w:rPr>
          <w:rFonts w:ascii="Arial" w:eastAsia="Times New Roman" w:hAnsi="Arial" w:cs="Arial"/>
          <w:b/>
          <w:sz w:val="36"/>
          <w:szCs w:val="36"/>
        </w:rPr>
        <w:t>WEBSITE INFORMATION SHEET</w:t>
      </w:r>
    </w:p>
    <w:p w14:paraId="5CDD429E" w14:textId="77777777" w:rsidR="00FB165D" w:rsidRPr="00FB165D" w:rsidRDefault="00FB165D" w:rsidP="00FB165D">
      <w:pPr>
        <w:tabs>
          <w:tab w:val="center" w:pos="4153"/>
          <w:tab w:val="right" w:pos="8306"/>
        </w:tabs>
        <w:spacing w:before="120" w:after="40" w:line="240" w:lineRule="auto"/>
        <w:ind w:left="397"/>
        <w:jc w:val="center"/>
        <w:rPr>
          <w:rFonts w:ascii="Arial" w:eastAsia="Times New Roman" w:hAnsi="Arial" w:cs="Arial"/>
          <w:sz w:val="36"/>
          <w:szCs w:val="36"/>
        </w:rPr>
      </w:pPr>
      <w:r w:rsidRPr="00FB165D">
        <w:rPr>
          <w:rFonts w:ascii="Arial" w:eastAsia="Times New Roman" w:hAnsi="Arial" w:cs="Arial"/>
          <w:sz w:val="36"/>
          <w:szCs w:val="36"/>
        </w:rPr>
        <w:t xml:space="preserve">Document Ref: </w:t>
      </w:r>
      <w:r w:rsidR="00B27E20">
        <w:rPr>
          <w:rFonts w:ascii="Arial" w:eastAsia="Times New Roman" w:hAnsi="Arial" w:cs="Arial"/>
          <w:sz w:val="36"/>
          <w:szCs w:val="36"/>
        </w:rPr>
        <w:t>EWG-D-00</w:t>
      </w:r>
      <w:r w:rsidR="00865565">
        <w:rPr>
          <w:rFonts w:ascii="Arial" w:eastAsia="Times New Roman" w:hAnsi="Arial" w:cs="Arial"/>
          <w:sz w:val="36"/>
          <w:szCs w:val="36"/>
        </w:rPr>
        <w:t>7</w:t>
      </w:r>
    </w:p>
    <w:p w14:paraId="2F5192FF" w14:textId="77777777" w:rsidR="00FB165D" w:rsidRPr="000651DA" w:rsidRDefault="00FB165D" w:rsidP="00FB165D">
      <w:pPr>
        <w:tabs>
          <w:tab w:val="center" w:pos="4153"/>
          <w:tab w:val="right" w:pos="8306"/>
        </w:tabs>
        <w:spacing w:before="120" w:after="40" w:line="240" w:lineRule="auto"/>
        <w:jc w:val="both"/>
        <w:rPr>
          <w:rFonts w:ascii="Arial" w:eastAsia="Times New Roman" w:hAnsi="Arial" w:cs="Arial"/>
          <w:sz w:val="16"/>
          <w:szCs w:val="20"/>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FB165D" w:rsidRPr="000651DA" w14:paraId="5DF016DB" w14:textId="77777777" w:rsidTr="00207740">
        <w:trPr>
          <w:trHeight w:val="1082"/>
        </w:trPr>
        <w:tc>
          <w:tcPr>
            <w:tcW w:w="9000" w:type="dxa"/>
            <w:gridSpan w:val="2"/>
            <w:tcBorders>
              <w:bottom w:val="single" w:sz="4" w:space="0" w:color="auto"/>
            </w:tcBorders>
            <w:vAlign w:val="center"/>
          </w:tcPr>
          <w:p w14:paraId="6781142E" w14:textId="77777777" w:rsidR="00FB165D" w:rsidRPr="000651DA" w:rsidRDefault="005C2CD1" w:rsidP="00865565">
            <w:pPr>
              <w:tabs>
                <w:tab w:val="center" w:pos="4153"/>
                <w:tab w:val="right" w:pos="8306"/>
              </w:tabs>
              <w:spacing w:before="120" w:after="40" w:line="240" w:lineRule="auto"/>
              <w:ind w:firstLine="180"/>
              <w:jc w:val="center"/>
              <w:rPr>
                <w:rFonts w:ascii="Arial" w:eastAsia="Times New Roman" w:hAnsi="Arial" w:cs="Arial"/>
                <w:sz w:val="44"/>
                <w:szCs w:val="44"/>
              </w:rPr>
            </w:pPr>
            <w:r w:rsidRPr="000651DA">
              <w:rPr>
                <w:rFonts w:ascii="Arial" w:eastAsia="Times New Roman" w:hAnsi="Arial" w:cs="Arial"/>
                <w:sz w:val="44"/>
                <w:szCs w:val="44"/>
              </w:rPr>
              <w:t>EPA</w:t>
            </w:r>
            <w:r w:rsidR="00865565">
              <w:rPr>
                <w:rFonts w:ascii="Arial" w:eastAsia="Times New Roman" w:hAnsi="Arial" w:cs="Arial"/>
                <w:sz w:val="44"/>
                <w:szCs w:val="44"/>
              </w:rPr>
              <w:t xml:space="preserve"> </w:t>
            </w:r>
            <w:r w:rsidR="00211965">
              <w:rPr>
                <w:rFonts w:ascii="Arial" w:eastAsia="Times New Roman" w:hAnsi="Arial" w:cs="Arial"/>
                <w:sz w:val="44"/>
                <w:szCs w:val="44"/>
              </w:rPr>
              <w:t xml:space="preserve">Sample </w:t>
            </w:r>
            <w:r w:rsidR="00865565">
              <w:rPr>
                <w:rFonts w:ascii="Arial" w:eastAsia="Times New Roman" w:hAnsi="Arial" w:cs="Arial"/>
                <w:sz w:val="44"/>
                <w:szCs w:val="44"/>
              </w:rPr>
              <w:t>Acceptance and Rejection Criteria</w:t>
            </w:r>
          </w:p>
        </w:tc>
      </w:tr>
      <w:tr w:rsidR="00FB165D" w:rsidRPr="00FB165D" w14:paraId="2DE5BEF4" w14:textId="77777777" w:rsidTr="00207740">
        <w:tc>
          <w:tcPr>
            <w:tcW w:w="9000" w:type="dxa"/>
            <w:gridSpan w:val="2"/>
            <w:tcBorders>
              <w:left w:val="nil"/>
              <w:right w:val="nil"/>
            </w:tcBorders>
          </w:tcPr>
          <w:p w14:paraId="5EA9A9D8" w14:textId="77777777" w:rsidR="00FB165D" w:rsidRPr="00FB165D" w:rsidRDefault="00FB165D" w:rsidP="00FB165D">
            <w:pPr>
              <w:tabs>
                <w:tab w:val="center" w:pos="4153"/>
                <w:tab w:val="right" w:pos="8306"/>
              </w:tabs>
              <w:spacing w:before="120" w:after="40" w:line="240" w:lineRule="auto"/>
              <w:ind w:firstLine="180"/>
              <w:jc w:val="center"/>
              <w:rPr>
                <w:rFonts w:ascii="Arial" w:eastAsia="Times New Roman" w:hAnsi="Arial" w:cs="Arial"/>
                <w:b/>
                <w:sz w:val="20"/>
                <w:szCs w:val="20"/>
              </w:rPr>
            </w:pPr>
          </w:p>
        </w:tc>
      </w:tr>
      <w:tr w:rsidR="00FB165D" w:rsidRPr="00FB165D" w14:paraId="548E41DF" w14:textId="77777777" w:rsidTr="00207740">
        <w:tc>
          <w:tcPr>
            <w:tcW w:w="9000" w:type="dxa"/>
            <w:gridSpan w:val="2"/>
            <w:tcBorders>
              <w:bottom w:val="single" w:sz="4" w:space="0" w:color="auto"/>
            </w:tcBorders>
          </w:tcPr>
          <w:p w14:paraId="61DB574D" w14:textId="77777777" w:rsidR="00FB165D" w:rsidRDefault="00FB165D" w:rsidP="00FB165D">
            <w:pPr>
              <w:tabs>
                <w:tab w:val="center" w:pos="4153"/>
                <w:tab w:val="right" w:pos="8306"/>
              </w:tabs>
              <w:spacing w:before="120" w:after="40" w:line="240" w:lineRule="auto"/>
              <w:ind w:firstLine="180"/>
              <w:jc w:val="center"/>
              <w:rPr>
                <w:rFonts w:ascii="Arial" w:eastAsia="Times New Roman" w:hAnsi="Arial" w:cs="Arial"/>
                <w:b/>
                <w:sz w:val="20"/>
                <w:szCs w:val="20"/>
              </w:rPr>
            </w:pPr>
            <w:r w:rsidRPr="00FB165D">
              <w:rPr>
                <w:rFonts w:ascii="Arial" w:eastAsia="Times New Roman" w:hAnsi="Arial" w:cs="Arial"/>
                <w:b/>
                <w:sz w:val="20"/>
                <w:szCs w:val="20"/>
              </w:rPr>
              <w:t>Changes from previous revision</w:t>
            </w:r>
          </w:p>
          <w:p w14:paraId="4384B12F" w14:textId="43A35294" w:rsidR="00FB165D" w:rsidRPr="00FB165D" w:rsidRDefault="00342BB7" w:rsidP="00342BB7">
            <w:pPr>
              <w:tabs>
                <w:tab w:val="center" w:pos="4153"/>
                <w:tab w:val="right" w:pos="8306"/>
              </w:tabs>
              <w:spacing w:before="120" w:after="40" w:line="240" w:lineRule="auto"/>
              <w:ind w:firstLine="180"/>
              <w:jc w:val="center"/>
              <w:rPr>
                <w:rFonts w:ascii="Arial" w:eastAsia="Times New Roman" w:hAnsi="Arial" w:cs="Arial"/>
                <w:sz w:val="20"/>
                <w:szCs w:val="20"/>
              </w:rPr>
            </w:pPr>
            <w:r>
              <w:rPr>
                <w:rFonts w:ascii="Arial" w:eastAsia="Times New Roman" w:hAnsi="Arial" w:cs="Arial"/>
                <w:sz w:val="20"/>
                <w:szCs w:val="20"/>
              </w:rPr>
              <w:t>Updated reference to the new ISO15189: 2022 standard.</w:t>
            </w:r>
          </w:p>
        </w:tc>
      </w:tr>
      <w:tr w:rsidR="00FB165D" w:rsidRPr="00FB165D" w14:paraId="447F9A50" w14:textId="77777777" w:rsidTr="00207740">
        <w:tc>
          <w:tcPr>
            <w:tcW w:w="9000" w:type="dxa"/>
            <w:gridSpan w:val="2"/>
            <w:tcBorders>
              <w:left w:val="nil"/>
              <w:right w:val="nil"/>
            </w:tcBorders>
          </w:tcPr>
          <w:p w14:paraId="7081F421" w14:textId="77777777" w:rsidR="00FB165D" w:rsidRPr="00FB165D" w:rsidRDefault="00FB165D" w:rsidP="00FB165D">
            <w:pPr>
              <w:tabs>
                <w:tab w:val="center" w:pos="4153"/>
                <w:tab w:val="right" w:pos="8306"/>
              </w:tabs>
              <w:spacing w:before="120" w:after="40" w:line="240" w:lineRule="auto"/>
              <w:ind w:firstLine="180"/>
              <w:jc w:val="center"/>
              <w:rPr>
                <w:rFonts w:ascii="Arial" w:eastAsia="Times New Roman" w:hAnsi="Arial" w:cs="Arial"/>
                <w:b/>
                <w:sz w:val="20"/>
                <w:szCs w:val="20"/>
              </w:rPr>
            </w:pPr>
          </w:p>
        </w:tc>
      </w:tr>
      <w:tr w:rsidR="00FB165D" w:rsidRPr="00FB165D" w14:paraId="025681A5" w14:textId="77777777" w:rsidTr="00207740">
        <w:trPr>
          <w:trHeight w:val="656"/>
        </w:trPr>
        <w:tc>
          <w:tcPr>
            <w:tcW w:w="4500" w:type="dxa"/>
            <w:vAlign w:val="center"/>
          </w:tcPr>
          <w:p w14:paraId="6E4FC082" w14:textId="77777777" w:rsidR="00FB165D" w:rsidRPr="00FB165D" w:rsidRDefault="00FB165D" w:rsidP="00FB165D">
            <w:pPr>
              <w:tabs>
                <w:tab w:val="center" w:pos="4153"/>
                <w:tab w:val="right" w:pos="8306"/>
              </w:tabs>
              <w:spacing w:before="120" w:after="40" w:line="240" w:lineRule="auto"/>
              <w:ind w:left="279"/>
              <w:rPr>
                <w:rFonts w:ascii="Arial" w:eastAsia="Times New Roman" w:hAnsi="Arial" w:cs="Arial"/>
                <w:b/>
                <w:sz w:val="24"/>
                <w:szCs w:val="24"/>
              </w:rPr>
            </w:pPr>
            <w:r w:rsidRPr="00FB165D">
              <w:rPr>
                <w:rFonts w:ascii="Arial" w:eastAsia="Times New Roman" w:hAnsi="Arial" w:cs="Arial"/>
                <w:b/>
                <w:sz w:val="24"/>
                <w:szCs w:val="24"/>
              </w:rPr>
              <w:t>Author/Reviewer</w:t>
            </w:r>
          </w:p>
        </w:tc>
        <w:tc>
          <w:tcPr>
            <w:tcW w:w="4500" w:type="dxa"/>
            <w:vAlign w:val="center"/>
          </w:tcPr>
          <w:p w14:paraId="04992614" w14:textId="77777777" w:rsidR="00FB165D" w:rsidRPr="00FB165D" w:rsidRDefault="00B27E20" w:rsidP="00FB165D">
            <w:pPr>
              <w:tabs>
                <w:tab w:val="center" w:pos="4153"/>
                <w:tab w:val="right" w:pos="8306"/>
              </w:tabs>
              <w:spacing w:before="120" w:after="40" w:line="240" w:lineRule="auto"/>
              <w:ind w:left="457"/>
              <w:rPr>
                <w:rFonts w:ascii="Arial" w:eastAsia="Times New Roman" w:hAnsi="Arial" w:cs="Arial"/>
                <w:sz w:val="24"/>
                <w:szCs w:val="24"/>
              </w:rPr>
            </w:pPr>
            <w:r>
              <w:rPr>
                <w:rFonts w:ascii="Arial" w:eastAsia="Times New Roman" w:hAnsi="Arial" w:cs="Arial"/>
                <w:sz w:val="24"/>
                <w:szCs w:val="24"/>
              </w:rPr>
              <w:t>Ginny Marley</w:t>
            </w:r>
          </w:p>
        </w:tc>
      </w:tr>
      <w:tr w:rsidR="00FB165D" w:rsidRPr="00FB165D" w14:paraId="22A008C0" w14:textId="77777777" w:rsidTr="00207740">
        <w:trPr>
          <w:trHeight w:val="694"/>
        </w:trPr>
        <w:tc>
          <w:tcPr>
            <w:tcW w:w="4500" w:type="dxa"/>
            <w:vAlign w:val="center"/>
          </w:tcPr>
          <w:p w14:paraId="4BB84925" w14:textId="77777777" w:rsidR="00FB165D" w:rsidRPr="00FB165D" w:rsidRDefault="00FB165D" w:rsidP="00FB165D">
            <w:pPr>
              <w:tabs>
                <w:tab w:val="center" w:pos="4153"/>
                <w:tab w:val="right" w:pos="8306"/>
              </w:tabs>
              <w:spacing w:before="120" w:after="40" w:line="240" w:lineRule="auto"/>
              <w:ind w:left="279"/>
              <w:rPr>
                <w:rFonts w:ascii="Arial" w:eastAsia="Times New Roman" w:hAnsi="Arial" w:cs="Arial"/>
                <w:b/>
                <w:sz w:val="24"/>
                <w:szCs w:val="24"/>
              </w:rPr>
            </w:pPr>
            <w:r w:rsidRPr="00FB165D">
              <w:rPr>
                <w:rFonts w:ascii="Arial" w:eastAsia="Times New Roman" w:hAnsi="Arial" w:cs="Arial"/>
                <w:b/>
                <w:sz w:val="24"/>
                <w:szCs w:val="24"/>
              </w:rPr>
              <w:t>Authorised by</w:t>
            </w:r>
          </w:p>
        </w:tc>
        <w:tc>
          <w:tcPr>
            <w:tcW w:w="4500" w:type="dxa"/>
            <w:vAlign w:val="center"/>
          </w:tcPr>
          <w:p w14:paraId="77DADEBE" w14:textId="77777777" w:rsidR="00FB165D" w:rsidRPr="00FB165D" w:rsidRDefault="00FB165D" w:rsidP="00FB165D">
            <w:pPr>
              <w:tabs>
                <w:tab w:val="center" w:pos="4153"/>
                <w:tab w:val="right" w:pos="8306"/>
              </w:tabs>
              <w:spacing w:before="120" w:after="40" w:line="240" w:lineRule="auto"/>
              <w:ind w:left="457"/>
              <w:rPr>
                <w:rFonts w:ascii="Arial" w:eastAsia="Times New Roman" w:hAnsi="Arial" w:cs="Arial"/>
                <w:sz w:val="24"/>
                <w:szCs w:val="24"/>
              </w:rPr>
            </w:pPr>
            <w:r>
              <w:rPr>
                <w:rFonts w:ascii="Arial" w:eastAsia="Times New Roman" w:hAnsi="Arial" w:cs="Arial"/>
                <w:sz w:val="24"/>
                <w:szCs w:val="24"/>
              </w:rPr>
              <w:t>David Stokely</w:t>
            </w:r>
          </w:p>
        </w:tc>
      </w:tr>
      <w:tr w:rsidR="00FB165D" w:rsidRPr="00FB165D" w14:paraId="215994F2" w14:textId="77777777" w:rsidTr="00207740">
        <w:trPr>
          <w:trHeight w:val="704"/>
        </w:trPr>
        <w:tc>
          <w:tcPr>
            <w:tcW w:w="4500" w:type="dxa"/>
            <w:vAlign w:val="center"/>
          </w:tcPr>
          <w:p w14:paraId="707C6C9D" w14:textId="77777777" w:rsidR="00FB165D" w:rsidRPr="00FB165D" w:rsidRDefault="00FB165D" w:rsidP="00FB165D">
            <w:pPr>
              <w:tabs>
                <w:tab w:val="center" w:pos="4153"/>
                <w:tab w:val="right" w:pos="8306"/>
              </w:tabs>
              <w:spacing w:before="120" w:after="40" w:line="240" w:lineRule="auto"/>
              <w:ind w:left="279"/>
              <w:rPr>
                <w:rFonts w:ascii="Arial" w:eastAsia="Times New Roman" w:hAnsi="Arial" w:cs="Arial"/>
                <w:b/>
                <w:sz w:val="24"/>
                <w:szCs w:val="24"/>
              </w:rPr>
            </w:pPr>
            <w:r w:rsidRPr="00FB165D">
              <w:rPr>
                <w:rFonts w:ascii="Arial" w:eastAsia="Times New Roman" w:hAnsi="Arial" w:cs="Arial"/>
                <w:b/>
                <w:sz w:val="24"/>
                <w:szCs w:val="24"/>
              </w:rPr>
              <w:t>Revision No.</w:t>
            </w:r>
          </w:p>
        </w:tc>
        <w:tc>
          <w:tcPr>
            <w:tcW w:w="4500" w:type="dxa"/>
            <w:vAlign w:val="center"/>
          </w:tcPr>
          <w:p w14:paraId="705FAC15" w14:textId="06903A47" w:rsidR="00FB165D" w:rsidRPr="00FB165D" w:rsidRDefault="00342BB7" w:rsidP="00FB165D">
            <w:pPr>
              <w:tabs>
                <w:tab w:val="center" w:pos="4153"/>
                <w:tab w:val="right" w:pos="8306"/>
              </w:tabs>
              <w:spacing w:before="120" w:after="40" w:line="240" w:lineRule="auto"/>
              <w:ind w:left="457"/>
              <w:rPr>
                <w:rFonts w:ascii="Arial" w:eastAsia="Times New Roman" w:hAnsi="Arial" w:cs="Arial"/>
                <w:sz w:val="24"/>
                <w:szCs w:val="24"/>
              </w:rPr>
            </w:pPr>
            <w:r>
              <w:rPr>
                <w:rFonts w:ascii="Arial" w:eastAsia="Times New Roman" w:hAnsi="Arial" w:cs="Arial"/>
                <w:sz w:val="24"/>
                <w:szCs w:val="24"/>
              </w:rPr>
              <w:t>4</w:t>
            </w:r>
          </w:p>
        </w:tc>
      </w:tr>
      <w:tr w:rsidR="00FB165D" w:rsidRPr="00FB165D" w14:paraId="18EB53C7" w14:textId="77777777" w:rsidTr="00207740">
        <w:trPr>
          <w:trHeight w:val="686"/>
        </w:trPr>
        <w:tc>
          <w:tcPr>
            <w:tcW w:w="4500" w:type="dxa"/>
            <w:vAlign w:val="center"/>
          </w:tcPr>
          <w:p w14:paraId="04B3D060" w14:textId="77777777" w:rsidR="00FB165D" w:rsidRPr="00FB165D" w:rsidRDefault="00FB165D" w:rsidP="00FB165D">
            <w:pPr>
              <w:tabs>
                <w:tab w:val="center" w:pos="4153"/>
                <w:tab w:val="right" w:pos="8306"/>
              </w:tabs>
              <w:spacing w:before="120" w:after="40" w:line="240" w:lineRule="auto"/>
              <w:ind w:left="279"/>
              <w:rPr>
                <w:rFonts w:ascii="Arial" w:eastAsia="Times New Roman" w:hAnsi="Arial" w:cs="Arial"/>
                <w:b/>
                <w:sz w:val="24"/>
                <w:szCs w:val="24"/>
              </w:rPr>
            </w:pPr>
            <w:r w:rsidRPr="00FB165D">
              <w:rPr>
                <w:rFonts w:ascii="Arial" w:eastAsia="Times New Roman" w:hAnsi="Arial" w:cs="Arial"/>
                <w:b/>
                <w:sz w:val="24"/>
                <w:szCs w:val="24"/>
              </w:rPr>
              <w:t>Date of Issue</w:t>
            </w:r>
          </w:p>
        </w:tc>
        <w:tc>
          <w:tcPr>
            <w:tcW w:w="4500" w:type="dxa"/>
            <w:vAlign w:val="center"/>
          </w:tcPr>
          <w:p w14:paraId="014D98CB" w14:textId="4D7E57D9" w:rsidR="00FB165D" w:rsidRPr="00FB165D" w:rsidRDefault="00356181" w:rsidP="00865565">
            <w:pPr>
              <w:tabs>
                <w:tab w:val="center" w:pos="4153"/>
                <w:tab w:val="right" w:pos="8306"/>
              </w:tabs>
              <w:spacing w:before="120" w:after="40" w:line="240" w:lineRule="auto"/>
              <w:rPr>
                <w:rFonts w:ascii="Arial" w:eastAsia="Times New Roman" w:hAnsi="Arial" w:cs="Arial"/>
                <w:sz w:val="24"/>
                <w:szCs w:val="24"/>
              </w:rPr>
            </w:pPr>
            <w:r>
              <w:rPr>
                <w:rFonts w:ascii="Arial" w:eastAsia="Times New Roman" w:hAnsi="Arial" w:cs="Arial"/>
                <w:sz w:val="24"/>
                <w:szCs w:val="24"/>
              </w:rPr>
              <w:t xml:space="preserve">       </w:t>
            </w:r>
            <w:r w:rsidR="00BE355C">
              <w:rPr>
                <w:rFonts w:ascii="Arial" w:eastAsia="Times New Roman" w:hAnsi="Arial" w:cs="Arial"/>
                <w:sz w:val="24"/>
                <w:szCs w:val="24"/>
              </w:rPr>
              <w:t>03/02/2025</w:t>
            </w:r>
          </w:p>
        </w:tc>
      </w:tr>
      <w:tr w:rsidR="00FB165D" w:rsidRPr="00FB165D" w14:paraId="28E84A89" w14:textId="77777777" w:rsidTr="00207740">
        <w:trPr>
          <w:trHeight w:val="710"/>
        </w:trPr>
        <w:tc>
          <w:tcPr>
            <w:tcW w:w="4500" w:type="dxa"/>
            <w:vAlign w:val="center"/>
          </w:tcPr>
          <w:p w14:paraId="16F9BD55" w14:textId="77777777" w:rsidR="00FB165D" w:rsidRPr="00FB165D" w:rsidRDefault="00FB165D" w:rsidP="00FB165D">
            <w:pPr>
              <w:tabs>
                <w:tab w:val="center" w:pos="4153"/>
                <w:tab w:val="right" w:pos="8306"/>
              </w:tabs>
              <w:spacing w:before="120" w:after="40" w:line="240" w:lineRule="auto"/>
              <w:ind w:left="279"/>
              <w:rPr>
                <w:rFonts w:ascii="Arial" w:eastAsia="Times New Roman" w:hAnsi="Arial" w:cs="Arial"/>
                <w:b/>
                <w:sz w:val="24"/>
                <w:szCs w:val="24"/>
              </w:rPr>
            </w:pPr>
            <w:r w:rsidRPr="00FB165D">
              <w:rPr>
                <w:rFonts w:ascii="Arial" w:eastAsia="Times New Roman" w:hAnsi="Arial" w:cs="Arial"/>
                <w:b/>
                <w:sz w:val="24"/>
                <w:szCs w:val="24"/>
              </w:rPr>
              <w:t>Review interval</w:t>
            </w:r>
          </w:p>
        </w:tc>
        <w:tc>
          <w:tcPr>
            <w:tcW w:w="4500" w:type="dxa"/>
            <w:vAlign w:val="center"/>
          </w:tcPr>
          <w:p w14:paraId="05E1222A" w14:textId="77777777" w:rsidR="00FB165D" w:rsidRPr="00FB165D" w:rsidRDefault="00EA11D8" w:rsidP="00FB165D">
            <w:pPr>
              <w:tabs>
                <w:tab w:val="center" w:pos="4153"/>
                <w:tab w:val="right" w:pos="8306"/>
              </w:tabs>
              <w:spacing w:before="120" w:after="40" w:line="240" w:lineRule="auto"/>
              <w:ind w:left="457"/>
              <w:rPr>
                <w:rFonts w:ascii="Arial" w:eastAsia="Times New Roman" w:hAnsi="Arial" w:cs="Arial"/>
                <w:sz w:val="24"/>
                <w:szCs w:val="24"/>
              </w:rPr>
            </w:pPr>
            <w:r>
              <w:rPr>
                <w:rFonts w:ascii="Arial" w:eastAsia="Times New Roman" w:hAnsi="Arial" w:cs="Arial"/>
                <w:sz w:val="24"/>
                <w:szCs w:val="24"/>
              </w:rPr>
              <w:t>1 year</w:t>
            </w:r>
          </w:p>
        </w:tc>
      </w:tr>
      <w:tr w:rsidR="00FB165D" w:rsidRPr="00FB165D" w14:paraId="2F2A67B2" w14:textId="77777777" w:rsidTr="00207740">
        <w:trPr>
          <w:trHeight w:val="1113"/>
        </w:trPr>
        <w:tc>
          <w:tcPr>
            <w:tcW w:w="4500" w:type="dxa"/>
            <w:tcBorders>
              <w:bottom w:val="single" w:sz="4" w:space="0" w:color="auto"/>
            </w:tcBorders>
            <w:vAlign w:val="center"/>
          </w:tcPr>
          <w:p w14:paraId="72803E79" w14:textId="77777777" w:rsidR="00FB165D" w:rsidRPr="00FB165D" w:rsidRDefault="00FB165D" w:rsidP="00FB165D">
            <w:pPr>
              <w:spacing w:before="120" w:after="0" w:line="240" w:lineRule="auto"/>
              <w:ind w:left="279"/>
              <w:rPr>
                <w:rFonts w:ascii="Arial" w:eastAsia="Times New Roman" w:hAnsi="Arial" w:cs="Arial"/>
                <w:b/>
                <w:sz w:val="24"/>
                <w:szCs w:val="20"/>
              </w:rPr>
            </w:pPr>
            <w:r w:rsidRPr="00FB165D">
              <w:rPr>
                <w:rFonts w:ascii="Arial" w:eastAsia="Times New Roman" w:hAnsi="Arial" w:cs="Arial"/>
                <w:b/>
                <w:sz w:val="24"/>
                <w:szCs w:val="20"/>
              </w:rPr>
              <w:t>Signed by Authoriser or</w:t>
            </w:r>
          </w:p>
          <w:p w14:paraId="3CE9A234" w14:textId="77777777" w:rsidR="00FB165D" w:rsidRPr="00FB165D" w:rsidRDefault="00FB165D" w:rsidP="00FB165D">
            <w:pPr>
              <w:spacing w:before="120" w:after="0" w:line="240" w:lineRule="auto"/>
              <w:ind w:left="279"/>
              <w:rPr>
                <w:rFonts w:ascii="Arial" w:eastAsia="Times New Roman" w:hAnsi="Arial" w:cs="Arial"/>
                <w:b/>
                <w:sz w:val="24"/>
                <w:szCs w:val="20"/>
              </w:rPr>
            </w:pPr>
            <w:r w:rsidRPr="00FB165D">
              <w:rPr>
                <w:rFonts w:ascii="Arial" w:eastAsia="Times New Roman" w:hAnsi="Arial" w:cs="Arial"/>
                <w:b/>
                <w:sz w:val="24"/>
                <w:szCs w:val="20"/>
              </w:rPr>
              <w:t>Quality Lead (+ print name)</w:t>
            </w:r>
          </w:p>
        </w:tc>
        <w:tc>
          <w:tcPr>
            <w:tcW w:w="4500" w:type="dxa"/>
            <w:tcBorders>
              <w:bottom w:val="single" w:sz="4" w:space="0" w:color="auto"/>
            </w:tcBorders>
            <w:vAlign w:val="center"/>
          </w:tcPr>
          <w:p w14:paraId="6A0078E2" w14:textId="77777777" w:rsidR="00FB165D" w:rsidRPr="00FB165D" w:rsidRDefault="00FB165D" w:rsidP="00FB165D">
            <w:pPr>
              <w:tabs>
                <w:tab w:val="center" w:pos="4153"/>
                <w:tab w:val="right" w:pos="8306"/>
              </w:tabs>
              <w:spacing w:before="120" w:after="40" w:line="240" w:lineRule="auto"/>
              <w:ind w:left="457"/>
              <w:rPr>
                <w:rFonts w:ascii="Arial" w:eastAsia="Times New Roman" w:hAnsi="Arial" w:cs="Arial"/>
                <w:sz w:val="24"/>
                <w:szCs w:val="24"/>
              </w:rPr>
            </w:pPr>
          </w:p>
        </w:tc>
      </w:tr>
    </w:tbl>
    <w:p w14:paraId="08D8D93B" w14:textId="77777777" w:rsidR="001D6AB2" w:rsidRDefault="001D6AB2" w:rsidP="001D6AB2">
      <w:pPr>
        <w:tabs>
          <w:tab w:val="center" w:pos="4153"/>
          <w:tab w:val="right" w:pos="8306"/>
        </w:tabs>
        <w:spacing w:before="120" w:after="40"/>
        <w:ind w:left="397"/>
        <w:jc w:val="both"/>
        <w:rPr>
          <w:rFonts w:ascii="Arial" w:hAnsi="Arial" w:cs="Arial"/>
          <w:sz w:val="16"/>
        </w:rPr>
      </w:pPr>
    </w:p>
    <w:p w14:paraId="02125D71" w14:textId="77777777" w:rsidR="00B27E20" w:rsidRPr="00445108" w:rsidRDefault="00B27E20" w:rsidP="00FB165D">
      <w:pPr>
        <w:tabs>
          <w:tab w:val="center" w:pos="4153"/>
          <w:tab w:val="right" w:pos="8306"/>
        </w:tabs>
        <w:spacing w:before="120" w:after="40"/>
        <w:jc w:val="center"/>
        <w:rPr>
          <w:rFonts w:ascii="Arial" w:hAnsi="Arial" w:cs="Arial"/>
          <w:sz w:val="16"/>
        </w:rPr>
      </w:pPr>
    </w:p>
    <w:p w14:paraId="15976396" w14:textId="77777777" w:rsidR="001D6AB2" w:rsidRDefault="001D6AB2" w:rsidP="00FB165D">
      <w:pPr>
        <w:jc w:val="center"/>
        <w:rPr>
          <w:rFonts w:ascii="Arial" w:hAnsi="Arial" w:cs="Arial"/>
          <w:b/>
        </w:rPr>
      </w:pPr>
      <w:r w:rsidRPr="00445108">
        <w:rPr>
          <w:rFonts w:ascii="Arial" w:hAnsi="Arial" w:cs="Arial"/>
          <w:b/>
        </w:rPr>
        <w:t>This is an uncontrolled copy unless signed in blue by the Authoriser or a Quality Lead. This document must not be printed or photocopied without authorisation.</w:t>
      </w:r>
    </w:p>
    <w:p w14:paraId="6BD4396C" w14:textId="77777777" w:rsidR="004A4150" w:rsidRDefault="004A4150" w:rsidP="001D6AB2">
      <w:pPr>
        <w:ind w:left="397"/>
        <w:jc w:val="both"/>
        <w:rPr>
          <w:rFonts w:ascii="Arial" w:hAnsi="Arial" w:cs="Arial"/>
          <w:b/>
        </w:rPr>
      </w:pPr>
    </w:p>
    <w:bookmarkEnd w:id="0"/>
    <w:p w14:paraId="47ABE376" w14:textId="77777777" w:rsidR="00AC539A" w:rsidRDefault="00AC539A">
      <w:pPr>
        <w:rPr>
          <w:rFonts w:ascii="Arial" w:eastAsia="Times New Roman" w:hAnsi="Arial" w:cs="Arial"/>
          <w:b/>
          <w:kern w:val="32"/>
          <w:sz w:val="28"/>
          <w:szCs w:val="28"/>
          <w:u w:val="single"/>
          <w:lang w:eastAsia="en-GB"/>
        </w:rPr>
      </w:pPr>
      <w:r>
        <w:rPr>
          <w:rFonts w:ascii="Arial" w:eastAsia="Times New Roman" w:hAnsi="Arial" w:cs="Arial"/>
          <w:b/>
          <w:kern w:val="32"/>
          <w:sz w:val="28"/>
          <w:szCs w:val="28"/>
          <w:u w:val="single"/>
          <w:lang w:eastAsia="en-GB"/>
        </w:rPr>
        <w:br w:type="page"/>
      </w:r>
    </w:p>
    <w:p w14:paraId="28421031" w14:textId="77777777" w:rsidR="00AC539A" w:rsidRPr="00E41D09" w:rsidRDefault="00AC539A" w:rsidP="00A47DA9">
      <w:pPr>
        <w:keepNext/>
        <w:spacing w:before="240" w:after="60" w:line="240" w:lineRule="auto"/>
        <w:jc w:val="both"/>
        <w:outlineLvl w:val="0"/>
        <w:rPr>
          <w:rFonts w:ascii="Arial" w:eastAsia="Times New Roman" w:hAnsi="Arial" w:cs="Arial"/>
          <w:b/>
          <w:kern w:val="32"/>
          <w:sz w:val="28"/>
          <w:szCs w:val="28"/>
          <w:u w:val="single"/>
          <w:lang w:eastAsia="en-GB"/>
        </w:rPr>
      </w:pPr>
    </w:p>
    <w:p w14:paraId="0973F7FA" w14:textId="77777777" w:rsidR="00865565" w:rsidRPr="00523AF4" w:rsidRDefault="00865565" w:rsidP="00865565">
      <w:pPr>
        <w:jc w:val="center"/>
        <w:rPr>
          <w:rFonts w:ascii="Arial" w:hAnsi="Arial" w:cs="Arial"/>
          <w:sz w:val="28"/>
          <w:szCs w:val="28"/>
        </w:rPr>
      </w:pPr>
      <w:r w:rsidRPr="00523AF4">
        <w:rPr>
          <w:rFonts w:ascii="Arial" w:hAnsi="Arial" w:cs="Arial"/>
          <w:sz w:val="28"/>
          <w:szCs w:val="28"/>
        </w:rPr>
        <w:t>EPA Sample Acceptance and Rejection Criteria</w:t>
      </w:r>
    </w:p>
    <w:p w14:paraId="40FCF2EF" w14:textId="45072B0E" w:rsidR="00865565" w:rsidRPr="003C3728" w:rsidRDefault="00865565" w:rsidP="00AC539A">
      <w:pPr>
        <w:spacing w:line="240" w:lineRule="auto"/>
        <w:rPr>
          <w:rFonts w:ascii="Arial" w:hAnsi="Arial" w:cs="Arial"/>
        </w:rPr>
      </w:pPr>
      <w:r w:rsidRPr="003C3728">
        <w:rPr>
          <w:rFonts w:ascii="Arial" w:hAnsi="Arial" w:cs="Arial"/>
        </w:rPr>
        <w:t>It is necessary on occasions for the laboratory to reject samples. This document describes in general terms the criteria used for the acceptance and rejection of samples for Eastern Pathology Alliance (EPA). It has been written to meet ISO 15189</w:t>
      </w:r>
      <w:r w:rsidR="00342BB7">
        <w:rPr>
          <w:rFonts w:ascii="Arial" w:hAnsi="Arial" w:cs="Arial"/>
        </w:rPr>
        <w:t>: 2022,</w:t>
      </w:r>
      <w:r w:rsidRPr="003C3728">
        <w:rPr>
          <w:rFonts w:ascii="Arial" w:hAnsi="Arial" w:cs="Arial"/>
        </w:rPr>
        <w:t xml:space="preserve"> clause </w:t>
      </w:r>
      <w:r w:rsidR="00342BB7">
        <w:rPr>
          <w:rFonts w:ascii="Arial" w:hAnsi="Arial" w:cs="Arial"/>
        </w:rPr>
        <w:t xml:space="preserve">7.2.6 </w:t>
      </w:r>
      <w:r w:rsidRPr="003C3728">
        <w:rPr>
          <w:rFonts w:ascii="Arial" w:hAnsi="Arial" w:cs="Arial"/>
        </w:rPr>
        <w:t>Sample Rec</w:t>
      </w:r>
      <w:r w:rsidR="00342BB7">
        <w:rPr>
          <w:rFonts w:ascii="Arial" w:hAnsi="Arial" w:cs="Arial"/>
        </w:rPr>
        <w:t>eipt</w:t>
      </w:r>
      <w:r w:rsidRPr="003C3728">
        <w:rPr>
          <w:rFonts w:ascii="Arial" w:hAnsi="Arial" w:cs="Arial"/>
        </w:rPr>
        <w:t>.</w:t>
      </w:r>
    </w:p>
    <w:p w14:paraId="43008EBE" w14:textId="77777777" w:rsidR="00865565" w:rsidRPr="003C3728" w:rsidRDefault="00865565" w:rsidP="00865565">
      <w:pPr>
        <w:pStyle w:val="Title"/>
        <w:jc w:val="left"/>
        <w:rPr>
          <w:b w:val="0"/>
          <w:sz w:val="22"/>
          <w:szCs w:val="22"/>
          <w:u w:val="none"/>
        </w:rPr>
      </w:pPr>
      <w:r w:rsidRPr="003C3728">
        <w:rPr>
          <w:b w:val="0"/>
          <w:sz w:val="22"/>
          <w:szCs w:val="22"/>
          <w:u w:val="none"/>
        </w:rPr>
        <w:t>Samples will be accepted if the following essential criteria are met:</w:t>
      </w:r>
    </w:p>
    <w:p w14:paraId="0770F9A6" w14:textId="77777777" w:rsidR="00865565" w:rsidRPr="003C3728" w:rsidRDefault="00865565" w:rsidP="00865565">
      <w:pPr>
        <w:pStyle w:val="Title"/>
        <w:jc w:val="left"/>
        <w:rPr>
          <w:b w:val="0"/>
          <w:sz w:val="22"/>
          <w:szCs w:val="22"/>
          <w:u w:val="none"/>
        </w:rPr>
      </w:pPr>
    </w:p>
    <w:p w14:paraId="14261AFE" w14:textId="77777777" w:rsidR="00865565" w:rsidRPr="003C3728" w:rsidRDefault="00865565" w:rsidP="00865565">
      <w:pPr>
        <w:pStyle w:val="Title"/>
        <w:numPr>
          <w:ilvl w:val="0"/>
          <w:numId w:val="11"/>
        </w:numPr>
        <w:jc w:val="left"/>
        <w:rPr>
          <w:b w:val="0"/>
          <w:sz w:val="22"/>
          <w:szCs w:val="22"/>
          <w:u w:val="none"/>
        </w:rPr>
      </w:pPr>
      <w:r w:rsidRPr="003C3728">
        <w:rPr>
          <w:b w:val="0"/>
          <w:sz w:val="22"/>
          <w:szCs w:val="22"/>
          <w:u w:val="none"/>
        </w:rPr>
        <w:t>The minimum labelling requirements are 4 patient identifiers. These should be at least Patient’s Surname, Forename, Date of Birth and Hospital/NHS number. It is good practice for us to have location, requestor and date and time of sample.</w:t>
      </w:r>
    </w:p>
    <w:p w14:paraId="14E632E8" w14:textId="77777777" w:rsidR="00865565" w:rsidRPr="003C3728" w:rsidRDefault="00865565" w:rsidP="00865565">
      <w:pPr>
        <w:pStyle w:val="Title"/>
        <w:ind w:left="720"/>
        <w:jc w:val="left"/>
        <w:rPr>
          <w:b w:val="0"/>
          <w:sz w:val="22"/>
          <w:szCs w:val="22"/>
          <w:u w:val="none"/>
        </w:rPr>
      </w:pPr>
      <w:r w:rsidRPr="003C3728">
        <w:rPr>
          <w:sz w:val="22"/>
          <w:szCs w:val="22"/>
          <w:u w:val="none"/>
        </w:rPr>
        <w:t xml:space="preserve">Note: </w:t>
      </w:r>
      <w:r w:rsidRPr="003C3728">
        <w:rPr>
          <w:b w:val="0"/>
          <w:sz w:val="22"/>
          <w:szCs w:val="22"/>
          <w:u w:val="none"/>
        </w:rPr>
        <w:t>samples taken by paramedics are accepted with three points of ID as they do not have access to patients’ hospital/NHS number.</w:t>
      </w:r>
    </w:p>
    <w:p w14:paraId="5E3B9D56" w14:textId="77777777" w:rsidR="00865565" w:rsidRPr="003C3728" w:rsidRDefault="00865565" w:rsidP="00865565">
      <w:pPr>
        <w:pStyle w:val="Title"/>
        <w:numPr>
          <w:ilvl w:val="0"/>
          <w:numId w:val="11"/>
        </w:numPr>
        <w:jc w:val="left"/>
        <w:rPr>
          <w:b w:val="0"/>
          <w:sz w:val="22"/>
          <w:szCs w:val="22"/>
          <w:u w:val="none"/>
        </w:rPr>
      </w:pPr>
      <w:r w:rsidRPr="003C3728">
        <w:rPr>
          <w:b w:val="0"/>
          <w:sz w:val="22"/>
          <w:szCs w:val="22"/>
          <w:u w:val="none"/>
        </w:rPr>
        <w:t>Correct sample type for investigation requested</w:t>
      </w:r>
    </w:p>
    <w:p w14:paraId="300FC8C8" w14:textId="77777777" w:rsidR="00865565" w:rsidRPr="003C3728" w:rsidRDefault="00865565" w:rsidP="00865565">
      <w:pPr>
        <w:pStyle w:val="Title"/>
        <w:numPr>
          <w:ilvl w:val="0"/>
          <w:numId w:val="11"/>
        </w:numPr>
        <w:jc w:val="left"/>
        <w:rPr>
          <w:b w:val="0"/>
          <w:sz w:val="22"/>
          <w:szCs w:val="22"/>
          <w:u w:val="none"/>
        </w:rPr>
      </w:pPr>
      <w:r w:rsidRPr="003C3728">
        <w:rPr>
          <w:b w:val="0"/>
          <w:sz w:val="22"/>
          <w:szCs w:val="22"/>
          <w:u w:val="none"/>
        </w:rPr>
        <w:t>Sufficient sample for testing</w:t>
      </w:r>
    </w:p>
    <w:p w14:paraId="689660A5" w14:textId="77777777" w:rsidR="00865565" w:rsidRPr="003C3728" w:rsidRDefault="00865565" w:rsidP="00865565">
      <w:pPr>
        <w:pStyle w:val="Title"/>
        <w:numPr>
          <w:ilvl w:val="0"/>
          <w:numId w:val="11"/>
        </w:numPr>
        <w:jc w:val="left"/>
        <w:rPr>
          <w:b w:val="0"/>
          <w:sz w:val="22"/>
          <w:szCs w:val="22"/>
          <w:u w:val="none"/>
        </w:rPr>
      </w:pPr>
      <w:r w:rsidRPr="003C3728">
        <w:rPr>
          <w:b w:val="0"/>
          <w:sz w:val="22"/>
          <w:szCs w:val="22"/>
          <w:u w:val="none"/>
        </w:rPr>
        <w:t>Correct transport conditions e.g. Time constraints</w:t>
      </w:r>
    </w:p>
    <w:p w14:paraId="6C06786C" w14:textId="77777777" w:rsidR="00865565" w:rsidRPr="003C3728" w:rsidRDefault="00865565" w:rsidP="00865565">
      <w:pPr>
        <w:rPr>
          <w:rFonts w:ascii="Arial" w:hAnsi="Arial" w:cs="Arial"/>
        </w:rPr>
      </w:pPr>
    </w:p>
    <w:p w14:paraId="4F46C94F" w14:textId="77777777" w:rsidR="00865565" w:rsidRPr="003C3728" w:rsidRDefault="00865565" w:rsidP="00865565">
      <w:pPr>
        <w:pStyle w:val="Title"/>
        <w:jc w:val="left"/>
        <w:rPr>
          <w:b w:val="0"/>
          <w:sz w:val="22"/>
          <w:szCs w:val="22"/>
          <w:u w:val="none"/>
        </w:rPr>
      </w:pPr>
      <w:r w:rsidRPr="003C3728">
        <w:rPr>
          <w:b w:val="0"/>
          <w:sz w:val="22"/>
          <w:szCs w:val="22"/>
          <w:u w:val="none"/>
        </w:rPr>
        <w:t>The above criteria also apply to samples referred from other hospitals/laboratories, eg. for bone marker tests.</w:t>
      </w:r>
    </w:p>
    <w:p w14:paraId="69A5C220" w14:textId="77777777" w:rsidR="00865565" w:rsidRPr="003C3728" w:rsidRDefault="00865565" w:rsidP="00865565">
      <w:pPr>
        <w:pStyle w:val="Title"/>
        <w:jc w:val="left"/>
        <w:rPr>
          <w:b w:val="0"/>
          <w:sz w:val="22"/>
          <w:szCs w:val="22"/>
          <w:u w:val="none"/>
        </w:rPr>
      </w:pPr>
    </w:p>
    <w:p w14:paraId="17152B15" w14:textId="77777777" w:rsidR="00865565" w:rsidRPr="003C3728" w:rsidRDefault="00865565" w:rsidP="00865565">
      <w:pPr>
        <w:rPr>
          <w:rFonts w:ascii="Arial" w:hAnsi="Arial" w:cs="Arial"/>
        </w:rPr>
      </w:pPr>
      <w:r w:rsidRPr="003C3728">
        <w:rPr>
          <w:rFonts w:ascii="Arial" w:hAnsi="Arial" w:cs="Arial"/>
        </w:rPr>
        <w:t>The following exceptions exist in Microbiology:</w:t>
      </w:r>
    </w:p>
    <w:p w14:paraId="222275DC" w14:textId="77777777" w:rsidR="00865565" w:rsidRPr="003C3728" w:rsidRDefault="00865565" w:rsidP="00AC539A">
      <w:pPr>
        <w:spacing w:line="240" w:lineRule="auto"/>
        <w:ind w:left="567"/>
        <w:rPr>
          <w:rFonts w:ascii="Arial" w:hAnsi="Arial" w:cs="Arial"/>
          <w:u w:val="single"/>
        </w:rPr>
      </w:pPr>
      <w:r w:rsidRPr="003C3728">
        <w:rPr>
          <w:rFonts w:ascii="Arial" w:hAnsi="Arial" w:cs="Arial"/>
          <w:u w:val="single"/>
        </w:rPr>
        <w:t>Blood Cultures</w:t>
      </w:r>
    </w:p>
    <w:p w14:paraId="1F10395D" w14:textId="77777777" w:rsidR="00865565" w:rsidRPr="003C3728" w:rsidRDefault="00865565" w:rsidP="00AC539A">
      <w:pPr>
        <w:spacing w:line="240" w:lineRule="auto"/>
        <w:ind w:left="567"/>
        <w:rPr>
          <w:rFonts w:ascii="Arial" w:hAnsi="Arial" w:cs="Arial"/>
        </w:rPr>
      </w:pPr>
      <w:r w:rsidRPr="003C3728">
        <w:rPr>
          <w:rFonts w:ascii="Arial" w:hAnsi="Arial" w:cs="Arial"/>
        </w:rPr>
        <w:t>The specimen and request form MUST both have Surname and Forename plus at least one of DOB, Hospital Number or NHS Number.</w:t>
      </w:r>
    </w:p>
    <w:p w14:paraId="4C75605A" w14:textId="77777777" w:rsidR="00865565" w:rsidRPr="003C3728" w:rsidRDefault="00865565" w:rsidP="00AC539A">
      <w:pPr>
        <w:spacing w:line="240" w:lineRule="auto"/>
        <w:ind w:left="567"/>
        <w:rPr>
          <w:rFonts w:ascii="Arial" w:hAnsi="Arial" w:cs="Arial"/>
          <w:u w:val="single"/>
        </w:rPr>
      </w:pPr>
      <w:r w:rsidRPr="003C3728">
        <w:rPr>
          <w:rFonts w:ascii="Arial" w:hAnsi="Arial" w:cs="Arial"/>
          <w:u w:val="single"/>
        </w:rPr>
        <w:t>Chlamydias (APTIMA swabs)</w:t>
      </w:r>
    </w:p>
    <w:p w14:paraId="4DFE460B" w14:textId="77777777" w:rsidR="00865565" w:rsidRPr="003C3728" w:rsidRDefault="00865565" w:rsidP="00AC539A">
      <w:pPr>
        <w:spacing w:line="240" w:lineRule="auto"/>
        <w:ind w:left="567"/>
        <w:rPr>
          <w:rFonts w:ascii="Arial" w:hAnsi="Arial" w:cs="Arial"/>
        </w:rPr>
      </w:pPr>
      <w:r w:rsidRPr="003C3728">
        <w:rPr>
          <w:rFonts w:ascii="Arial" w:hAnsi="Arial" w:cs="Arial"/>
        </w:rPr>
        <w:t>The specimen MUST have Surname and Forename plus either Hospital Number or NHS Number.</w:t>
      </w:r>
    </w:p>
    <w:p w14:paraId="2ED1FCAC" w14:textId="77777777" w:rsidR="00865565" w:rsidRPr="003C3728" w:rsidRDefault="00865565" w:rsidP="00AC539A">
      <w:pPr>
        <w:tabs>
          <w:tab w:val="left" w:pos="567"/>
        </w:tabs>
        <w:spacing w:line="240" w:lineRule="auto"/>
        <w:ind w:left="567"/>
        <w:rPr>
          <w:rFonts w:ascii="Arial" w:hAnsi="Arial" w:cs="Arial"/>
          <w:u w:val="single"/>
        </w:rPr>
      </w:pPr>
      <w:r w:rsidRPr="003C3728">
        <w:rPr>
          <w:rFonts w:ascii="Arial" w:hAnsi="Arial" w:cs="Arial"/>
          <w:u w:val="single"/>
        </w:rPr>
        <w:t>Ante-Natal Screening tests</w:t>
      </w:r>
    </w:p>
    <w:p w14:paraId="48D722CF" w14:textId="77777777" w:rsidR="00865565" w:rsidRPr="003C3728" w:rsidRDefault="00865565" w:rsidP="00AC539A">
      <w:pPr>
        <w:spacing w:line="240" w:lineRule="auto"/>
        <w:ind w:left="567"/>
        <w:rPr>
          <w:rFonts w:ascii="Arial" w:hAnsi="Arial" w:cs="Arial"/>
        </w:rPr>
      </w:pPr>
      <w:r w:rsidRPr="003C3728">
        <w:rPr>
          <w:rFonts w:ascii="Arial" w:hAnsi="Arial" w:cs="Arial"/>
        </w:rPr>
        <w:t>The specimen and request form MUST both have Surname, Forename and DOB plus at least one of NHS Number, Hospital Number Address or Postcode.</w:t>
      </w:r>
    </w:p>
    <w:p w14:paraId="005F2E41" w14:textId="77777777" w:rsidR="00865565" w:rsidRPr="003C3728" w:rsidRDefault="00865565" w:rsidP="00865565">
      <w:pPr>
        <w:ind w:firstLine="567"/>
        <w:rPr>
          <w:rFonts w:ascii="Arial" w:hAnsi="Arial" w:cs="Arial"/>
          <w:u w:val="single"/>
        </w:rPr>
      </w:pPr>
      <w:r w:rsidRPr="003C3728">
        <w:rPr>
          <w:rFonts w:ascii="Arial" w:hAnsi="Arial" w:cs="Arial"/>
          <w:u w:val="single"/>
        </w:rPr>
        <w:t>Unrepeatable specimens</w:t>
      </w:r>
    </w:p>
    <w:p w14:paraId="5E7E18ED" w14:textId="77777777" w:rsidR="00865565" w:rsidRPr="003C3728" w:rsidRDefault="00865565" w:rsidP="00865565">
      <w:pPr>
        <w:ind w:firstLine="567"/>
        <w:rPr>
          <w:rFonts w:ascii="Arial" w:hAnsi="Arial" w:cs="Arial"/>
        </w:rPr>
      </w:pPr>
      <w:r w:rsidRPr="003C3728">
        <w:rPr>
          <w:rFonts w:ascii="Arial" w:hAnsi="Arial" w:cs="Arial"/>
        </w:rPr>
        <w:t>The only mislabelled spec</w:t>
      </w:r>
      <w:r w:rsidR="00AC539A">
        <w:rPr>
          <w:rFonts w:ascii="Arial" w:hAnsi="Arial" w:cs="Arial"/>
        </w:rPr>
        <w:t>imens accepted for testing are:</w:t>
      </w:r>
    </w:p>
    <w:p w14:paraId="268F2779" w14:textId="77777777" w:rsidR="00865565" w:rsidRPr="003C3728" w:rsidRDefault="00865565" w:rsidP="00865565">
      <w:pPr>
        <w:pStyle w:val="ListParagraph"/>
        <w:numPr>
          <w:ilvl w:val="0"/>
          <w:numId w:val="12"/>
        </w:numPr>
        <w:spacing w:after="0" w:line="240" w:lineRule="auto"/>
        <w:ind w:left="714" w:hanging="357"/>
        <w:rPr>
          <w:rFonts w:ascii="Arial" w:hAnsi="Arial" w:cs="Arial"/>
        </w:rPr>
      </w:pPr>
      <w:r w:rsidRPr="003C3728">
        <w:rPr>
          <w:rFonts w:ascii="Arial" w:hAnsi="Arial" w:cs="Arial"/>
        </w:rPr>
        <w:t>CSFs</w:t>
      </w:r>
    </w:p>
    <w:p w14:paraId="5CEA19FB" w14:textId="77777777" w:rsidR="00865565" w:rsidRPr="003C3728" w:rsidRDefault="00865565" w:rsidP="00865565">
      <w:pPr>
        <w:pStyle w:val="ListParagraph"/>
        <w:numPr>
          <w:ilvl w:val="0"/>
          <w:numId w:val="12"/>
        </w:numPr>
        <w:spacing w:after="0" w:line="240" w:lineRule="auto"/>
        <w:ind w:left="714" w:hanging="357"/>
        <w:rPr>
          <w:rFonts w:ascii="Arial" w:hAnsi="Arial" w:cs="Arial"/>
        </w:rPr>
      </w:pPr>
      <w:r w:rsidRPr="003C3728">
        <w:rPr>
          <w:rFonts w:ascii="Arial" w:hAnsi="Arial" w:cs="Arial"/>
        </w:rPr>
        <w:t>Fluids/Aspirates</w:t>
      </w:r>
    </w:p>
    <w:p w14:paraId="1BF3A7E6" w14:textId="77777777" w:rsidR="00865565" w:rsidRPr="003C3728" w:rsidRDefault="00865565" w:rsidP="00865565">
      <w:pPr>
        <w:pStyle w:val="ListParagraph"/>
        <w:numPr>
          <w:ilvl w:val="0"/>
          <w:numId w:val="12"/>
        </w:numPr>
        <w:spacing w:after="0" w:line="240" w:lineRule="auto"/>
        <w:ind w:left="714" w:hanging="357"/>
        <w:rPr>
          <w:rFonts w:ascii="Arial" w:hAnsi="Arial" w:cs="Arial"/>
        </w:rPr>
      </w:pPr>
      <w:r w:rsidRPr="003C3728">
        <w:rPr>
          <w:rFonts w:ascii="Arial" w:hAnsi="Arial" w:cs="Arial"/>
        </w:rPr>
        <w:t>Tissues/Bone/Biopsies</w:t>
      </w:r>
    </w:p>
    <w:p w14:paraId="6D7CE3BD" w14:textId="77777777" w:rsidR="00865565" w:rsidRPr="003C3728" w:rsidRDefault="00865565" w:rsidP="00865565">
      <w:pPr>
        <w:pStyle w:val="ListParagraph"/>
        <w:numPr>
          <w:ilvl w:val="0"/>
          <w:numId w:val="12"/>
        </w:numPr>
        <w:spacing w:after="0" w:line="240" w:lineRule="auto"/>
        <w:ind w:left="714" w:hanging="357"/>
        <w:rPr>
          <w:rFonts w:ascii="Arial" w:hAnsi="Arial" w:cs="Arial"/>
        </w:rPr>
      </w:pPr>
      <w:r w:rsidRPr="003C3728">
        <w:rPr>
          <w:rFonts w:ascii="Arial" w:hAnsi="Arial" w:cs="Arial"/>
        </w:rPr>
        <w:t>Liquid Pus</w:t>
      </w:r>
    </w:p>
    <w:p w14:paraId="6B39CAE9" w14:textId="77777777" w:rsidR="00865565" w:rsidRDefault="00865565" w:rsidP="00865565">
      <w:pPr>
        <w:pStyle w:val="ListParagraph"/>
        <w:numPr>
          <w:ilvl w:val="0"/>
          <w:numId w:val="12"/>
        </w:numPr>
        <w:spacing w:after="0" w:line="240" w:lineRule="auto"/>
        <w:ind w:left="714" w:hanging="357"/>
        <w:rPr>
          <w:rFonts w:ascii="Arial" w:hAnsi="Arial" w:cs="Arial"/>
        </w:rPr>
      </w:pPr>
      <w:r w:rsidRPr="003C3728">
        <w:rPr>
          <w:rFonts w:ascii="Arial" w:hAnsi="Arial" w:cs="Arial"/>
        </w:rPr>
        <w:t>Post Mortem samples</w:t>
      </w:r>
    </w:p>
    <w:p w14:paraId="232A3339" w14:textId="77777777" w:rsidR="00865565" w:rsidRPr="003C3728" w:rsidRDefault="00865565" w:rsidP="00865565">
      <w:pPr>
        <w:ind w:left="990"/>
        <w:contextualSpacing/>
        <w:rPr>
          <w:rFonts w:ascii="Arial" w:hAnsi="Arial" w:cs="Arial"/>
        </w:rPr>
      </w:pPr>
    </w:p>
    <w:p w14:paraId="24FBDECF" w14:textId="77777777" w:rsidR="00865565" w:rsidRPr="003C3728" w:rsidRDefault="00865565" w:rsidP="00865565">
      <w:pPr>
        <w:rPr>
          <w:rFonts w:ascii="Arial" w:hAnsi="Arial" w:cs="Arial"/>
        </w:rPr>
      </w:pPr>
      <w:r w:rsidRPr="003C3728">
        <w:rPr>
          <w:rFonts w:ascii="Arial" w:hAnsi="Arial" w:cs="Arial"/>
        </w:rPr>
        <w:t>Blood Cultures from wards that have been agreed</w:t>
      </w:r>
    </w:p>
    <w:p w14:paraId="6D9F8184" w14:textId="77777777" w:rsidR="00865565" w:rsidRPr="003C3728" w:rsidRDefault="00865565" w:rsidP="00865565">
      <w:pPr>
        <w:pStyle w:val="Title"/>
        <w:ind w:left="360"/>
        <w:jc w:val="left"/>
        <w:rPr>
          <w:sz w:val="22"/>
          <w:szCs w:val="22"/>
          <w:u w:val="none"/>
        </w:rPr>
      </w:pPr>
      <w:r w:rsidRPr="003C3728">
        <w:rPr>
          <w:sz w:val="22"/>
          <w:szCs w:val="22"/>
          <w:u w:val="none"/>
        </w:rPr>
        <w:lastRenderedPageBreak/>
        <w:t>Sample Rejection</w:t>
      </w:r>
    </w:p>
    <w:p w14:paraId="1B388863" w14:textId="77777777" w:rsidR="00865565" w:rsidRPr="003C3728" w:rsidRDefault="00865565" w:rsidP="00865565">
      <w:pPr>
        <w:pStyle w:val="Title"/>
        <w:jc w:val="left"/>
        <w:rPr>
          <w:sz w:val="22"/>
          <w:szCs w:val="22"/>
          <w:u w:val="none"/>
        </w:rPr>
      </w:pPr>
    </w:p>
    <w:p w14:paraId="62D4F2F0" w14:textId="77777777" w:rsidR="00865565" w:rsidRPr="003C3728" w:rsidRDefault="00865565" w:rsidP="00865565">
      <w:pPr>
        <w:pStyle w:val="Title"/>
        <w:jc w:val="left"/>
        <w:rPr>
          <w:b w:val="0"/>
          <w:sz w:val="22"/>
          <w:szCs w:val="22"/>
          <w:u w:val="none"/>
        </w:rPr>
      </w:pPr>
      <w:r w:rsidRPr="003C3728">
        <w:rPr>
          <w:b w:val="0"/>
          <w:sz w:val="22"/>
          <w:szCs w:val="22"/>
          <w:u w:val="none"/>
        </w:rPr>
        <w:t>Samples will be rejected in the following circumstances:</w:t>
      </w:r>
    </w:p>
    <w:p w14:paraId="1E78CB23" w14:textId="77777777" w:rsidR="00865565" w:rsidRPr="003C3728" w:rsidRDefault="00865565" w:rsidP="00865565">
      <w:pPr>
        <w:pStyle w:val="Title"/>
        <w:jc w:val="left"/>
        <w:rPr>
          <w:b w:val="0"/>
          <w:sz w:val="22"/>
          <w:szCs w:val="22"/>
          <w:u w:val="none"/>
        </w:rPr>
      </w:pPr>
    </w:p>
    <w:p w14:paraId="1B15D16A" w14:textId="77777777" w:rsidR="00865565" w:rsidRPr="003C3728" w:rsidRDefault="00865565" w:rsidP="00865565">
      <w:pPr>
        <w:pStyle w:val="Title"/>
        <w:numPr>
          <w:ilvl w:val="0"/>
          <w:numId w:val="13"/>
        </w:numPr>
        <w:jc w:val="left"/>
        <w:rPr>
          <w:b w:val="0"/>
          <w:sz w:val="22"/>
          <w:szCs w:val="22"/>
          <w:u w:val="none"/>
        </w:rPr>
      </w:pPr>
      <w:r w:rsidRPr="003C3728">
        <w:rPr>
          <w:b w:val="0"/>
          <w:sz w:val="22"/>
          <w:szCs w:val="22"/>
          <w:u w:val="none"/>
        </w:rPr>
        <w:t>Fewer than 4 patient identifiers on samples</w:t>
      </w:r>
    </w:p>
    <w:p w14:paraId="2F0F7EDD" w14:textId="77777777" w:rsidR="00865565" w:rsidRPr="003C3728" w:rsidRDefault="00865565" w:rsidP="00865565">
      <w:pPr>
        <w:pStyle w:val="Title"/>
        <w:numPr>
          <w:ilvl w:val="0"/>
          <w:numId w:val="13"/>
        </w:numPr>
        <w:jc w:val="left"/>
        <w:rPr>
          <w:b w:val="0"/>
          <w:sz w:val="22"/>
          <w:szCs w:val="22"/>
          <w:u w:val="none"/>
        </w:rPr>
      </w:pPr>
      <w:r w:rsidRPr="003C3728">
        <w:rPr>
          <w:b w:val="0"/>
          <w:sz w:val="22"/>
          <w:szCs w:val="22"/>
          <w:u w:val="none"/>
        </w:rPr>
        <w:t>Unlabelled samples</w:t>
      </w:r>
    </w:p>
    <w:p w14:paraId="0082B656" w14:textId="77777777" w:rsidR="00865565" w:rsidRPr="003C3728" w:rsidRDefault="00865565" w:rsidP="00865565">
      <w:pPr>
        <w:pStyle w:val="Title"/>
        <w:numPr>
          <w:ilvl w:val="0"/>
          <w:numId w:val="13"/>
        </w:numPr>
        <w:jc w:val="left"/>
        <w:rPr>
          <w:b w:val="0"/>
          <w:sz w:val="22"/>
          <w:szCs w:val="22"/>
          <w:u w:val="none"/>
        </w:rPr>
      </w:pPr>
      <w:r w:rsidRPr="003C3728">
        <w:rPr>
          <w:b w:val="0"/>
          <w:sz w:val="22"/>
          <w:szCs w:val="22"/>
          <w:u w:val="none"/>
        </w:rPr>
        <w:t>No request form received (unless the sample is not repeatable e.g. Blood Culture, in which case details will be taken from sample)</w:t>
      </w:r>
    </w:p>
    <w:p w14:paraId="3199B0BF" w14:textId="77777777" w:rsidR="00865565" w:rsidRPr="003C3728" w:rsidRDefault="00865565" w:rsidP="00865565">
      <w:pPr>
        <w:pStyle w:val="Title"/>
        <w:numPr>
          <w:ilvl w:val="0"/>
          <w:numId w:val="13"/>
        </w:numPr>
        <w:jc w:val="left"/>
        <w:rPr>
          <w:b w:val="0"/>
          <w:sz w:val="22"/>
          <w:szCs w:val="22"/>
          <w:u w:val="none"/>
        </w:rPr>
      </w:pPr>
      <w:r w:rsidRPr="003C3728">
        <w:rPr>
          <w:b w:val="0"/>
          <w:sz w:val="22"/>
          <w:szCs w:val="22"/>
          <w:u w:val="none"/>
        </w:rPr>
        <w:t>No request form from GP surgeries without the Indexor system</w:t>
      </w:r>
    </w:p>
    <w:p w14:paraId="701E6F5E" w14:textId="77777777" w:rsidR="00865565" w:rsidRPr="003C3728" w:rsidRDefault="00865565" w:rsidP="00865565">
      <w:pPr>
        <w:pStyle w:val="Title"/>
        <w:numPr>
          <w:ilvl w:val="0"/>
          <w:numId w:val="13"/>
        </w:numPr>
        <w:jc w:val="left"/>
        <w:rPr>
          <w:b w:val="0"/>
          <w:sz w:val="22"/>
          <w:szCs w:val="22"/>
          <w:u w:val="none"/>
        </w:rPr>
      </w:pPr>
      <w:r w:rsidRPr="003C3728">
        <w:rPr>
          <w:b w:val="0"/>
          <w:sz w:val="22"/>
          <w:szCs w:val="22"/>
          <w:u w:val="none"/>
        </w:rPr>
        <w:t>Mismatched samples and forms</w:t>
      </w:r>
    </w:p>
    <w:p w14:paraId="5AA368A3" w14:textId="77777777" w:rsidR="00865565" w:rsidRPr="003C3728" w:rsidRDefault="00865565" w:rsidP="00865565">
      <w:pPr>
        <w:pStyle w:val="Title"/>
        <w:numPr>
          <w:ilvl w:val="0"/>
          <w:numId w:val="13"/>
        </w:numPr>
        <w:jc w:val="left"/>
        <w:rPr>
          <w:b w:val="0"/>
          <w:sz w:val="22"/>
          <w:szCs w:val="22"/>
          <w:u w:val="none"/>
        </w:rPr>
      </w:pPr>
      <w:r w:rsidRPr="003C3728">
        <w:rPr>
          <w:b w:val="0"/>
          <w:sz w:val="22"/>
          <w:szCs w:val="22"/>
          <w:u w:val="none"/>
        </w:rPr>
        <w:t>Incorrect sample type for investigation requested</w:t>
      </w:r>
    </w:p>
    <w:p w14:paraId="49F224A2" w14:textId="77777777" w:rsidR="00865565" w:rsidRPr="003C3728" w:rsidRDefault="00865565" w:rsidP="00865565">
      <w:pPr>
        <w:pStyle w:val="Title"/>
        <w:numPr>
          <w:ilvl w:val="0"/>
          <w:numId w:val="13"/>
        </w:numPr>
        <w:jc w:val="left"/>
        <w:rPr>
          <w:b w:val="0"/>
          <w:sz w:val="22"/>
          <w:szCs w:val="22"/>
          <w:u w:val="none"/>
        </w:rPr>
      </w:pPr>
      <w:r w:rsidRPr="003C3728">
        <w:rPr>
          <w:b w:val="0"/>
          <w:sz w:val="22"/>
          <w:szCs w:val="22"/>
          <w:u w:val="none"/>
        </w:rPr>
        <w:t xml:space="preserve">Condition of sample on arrival does not meet criteria for that investigation  </w:t>
      </w:r>
    </w:p>
    <w:p w14:paraId="69743882" w14:textId="77777777" w:rsidR="00865565" w:rsidRPr="003C3728" w:rsidRDefault="00865565" w:rsidP="00865565">
      <w:pPr>
        <w:pStyle w:val="Title"/>
        <w:numPr>
          <w:ilvl w:val="0"/>
          <w:numId w:val="13"/>
        </w:numPr>
        <w:jc w:val="left"/>
        <w:rPr>
          <w:b w:val="0"/>
          <w:sz w:val="22"/>
          <w:szCs w:val="22"/>
          <w:u w:val="none"/>
        </w:rPr>
      </w:pPr>
      <w:r w:rsidRPr="003C3728">
        <w:rPr>
          <w:b w:val="0"/>
          <w:sz w:val="22"/>
          <w:szCs w:val="22"/>
          <w:u w:val="none"/>
        </w:rPr>
        <w:t>Broken or badly leaking samples</w:t>
      </w:r>
    </w:p>
    <w:p w14:paraId="2AA8D561" w14:textId="77777777" w:rsidR="00865565" w:rsidRPr="003C3728" w:rsidRDefault="00865565" w:rsidP="00865565">
      <w:pPr>
        <w:pStyle w:val="Title"/>
        <w:numPr>
          <w:ilvl w:val="0"/>
          <w:numId w:val="13"/>
        </w:numPr>
        <w:jc w:val="left"/>
        <w:rPr>
          <w:b w:val="0"/>
          <w:sz w:val="22"/>
          <w:szCs w:val="22"/>
          <w:u w:val="none"/>
        </w:rPr>
      </w:pPr>
      <w:r w:rsidRPr="003C3728">
        <w:rPr>
          <w:b w:val="0"/>
          <w:sz w:val="22"/>
          <w:szCs w:val="22"/>
          <w:u w:val="none"/>
        </w:rPr>
        <w:t>Underfilled or overfilled samples</w:t>
      </w:r>
    </w:p>
    <w:p w14:paraId="2A0EB146" w14:textId="77777777" w:rsidR="00865565" w:rsidRPr="003C3728" w:rsidRDefault="00865565" w:rsidP="00865565">
      <w:pPr>
        <w:pStyle w:val="Title"/>
        <w:numPr>
          <w:ilvl w:val="0"/>
          <w:numId w:val="13"/>
        </w:numPr>
        <w:jc w:val="left"/>
        <w:rPr>
          <w:b w:val="0"/>
          <w:sz w:val="22"/>
          <w:szCs w:val="22"/>
          <w:u w:val="none"/>
        </w:rPr>
      </w:pPr>
      <w:r w:rsidRPr="003C3728">
        <w:rPr>
          <w:b w:val="0"/>
          <w:sz w:val="22"/>
          <w:szCs w:val="22"/>
          <w:u w:val="none"/>
        </w:rPr>
        <w:t>Insufficient sample</w:t>
      </w:r>
    </w:p>
    <w:p w14:paraId="10B38567" w14:textId="77777777" w:rsidR="00865565" w:rsidRPr="003C3728" w:rsidRDefault="00865565" w:rsidP="00865565">
      <w:pPr>
        <w:rPr>
          <w:rFonts w:ascii="Arial" w:hAnsi="Arial" w:cs="Arial"/>
        </w:rPr>
      </w:pPr>
    </w:p>
    <w:p w14:paraId="52117205" w14:textId="77777777" w:rsidR="00865565" w:rsidRPr="003C3728" w:rsidRDefault="00865565" w:rsidP="00865565">
      <w:pPr>
        <w:pStyle w:val="Title"/>
        <w:ind w:left="360"/>
        <w:jc w:val="left"/>
        <w:rPr>
          <w:sz w:val="22"/>
          <w:szCs w:val="22"/>
          <w:u w:val="none"/>
        </w:rPr>
      </w:pPr>
      <w:r w:rsidRPr="003C3728">
        <w:rPr>
          <w:sz w:val="22"/>
          <w:szCs w:val="22"/>
          <w:u w:val="none"/>
        </w:rPr>
        <w:t>Request Form</w:t>
      </w:r>
    </w:p>
    <w:p w14:paraId="02500D1A" w14:textId="77777777" w:rsidR="00865565" w:rsidRPr="003C3728" w:rsidRDefault="00865565" w:rsidP="00865565">
      <w:pPr>
        <w:pStyle w:val="Title"/>
        <w:jc w:val="left"/>
        <w:rPr>
          <w:sz w:val="22"/>
          <w:szCs w:val="22"/>
          <w:u w:val="none"/>
        </w:rPr>
      </w:pPr>
    </w:p>
    <w:p w14:paraId="54134568" w14:textId="77777777" w:rsidR="00865565" w:rsidRPr="003C3728" w:rsidRDefault="00865565" w:rsidP="00865565">
      <w:pPr>
        <w:pStyle w:val="Title"/>
        <w:jc w:val="left"/>
        <w:rPr>
          <w:b w:val="0"/>
          <w:sz w:val="22"/>
          <w:szCs w:val="22"/>
          <w:u w:val="none"/>
        </w:rPr>
      </w:pPr>
      <w:r w:rsidRPr="003C3728">
        <w:rPr>
          <w:b w:val="0"/>
          <w:sz w:val="22"/>
          <w:szCs w:val="22"/>
          <w:u w:val="none"/>
        </w:rPr>
        <w:t xml:space="preserve">Although samples will be processed with an incomplete request form, it will impact on investigations carried out plus the requestor’s ability to access results and IT systems further down the process. </w:t>
      </w:r>
    </w:p>
    <w:p w14:paraId="025A9203" w14:textId="77777777" w:rsidR="00865565" w:rsidRPr="003C3728" w:rsidRDefault="00865565" w:rsidP="00865565">
      <w:pPr>
        <w:pStyle w:val="Title"/>
        <w:jc w:val="left"/>
        <w:rPr>
          <w:b w:val="0"/>
          <w:sz w:val="22"/>
          <w:szCs w:val="22"/>
          <w:u w:val="none"/>
        </w:rPr>
      </w:pPr>
    </w:p>
    <w:p w14:paraId="67A01E6E" w14:textId="77777777" w:rsidR="00865565" w:rsidRPr="003C3728" w:rsidRDefault="00865565" w:rsidP="00865565">
      <w:pPr>
        <w:pStyle w:val="Title"/>
        <w:jc w:val="left"/>
        <w:rPr>
          <w:sz w:val="22"/>
          <w:szCs w:val="22"/>
          <w:u w:val="none"/>
        </w:rPr>
      </w:pPr>
      <w:r w:rsidRPr="003C3728">
        <w:rPr>
          <w:b w:val="0"/>
          <w:sz w:val="22"/>
          <w:szCs w:val="22"/>
          <w:u w:val="none"/>
        </w:rPr>
        <w:t>Essential Criteria:</w:t>
      </w:r>
    </w:p>
    <w:p w14:paraId="04BC5BA7" w14:textId="77777777" w:rsidR="00865565" w:rsidRPr="003C3728" w:rsidRDefault="00865565" w:rsidP="00865565">
      <w:pPr>
        <w:pStyle w:val="Title"/>
        <w:numPr>
          <w:ilvl w:val="0"/>
          <w:numId w:val="14"/>
        </w:numPr>
        <w:jc w:val="left"/>
        <w:rPr>
          <w:b w:val="0"/>
          <w:sz w:val="22"/>
          <w:szCs w:val="22"/>
          <w:u w:val="none"/>
        </w:rPr>
      </w:pPr>
      <w:r w:rsidRPr="003C3728">
        <w:rPr>
          <w:b w:val="0"/>
          <w:sz w:val="22"/>
          <w:szCs w:val="22"/>
          <w:u w:val="none"/>
        </w:rPr>
        <w:t>NHS and or Hospital Number</w:t>
      </w:r>
    </w:p>
    <w:p w14:paraId="4914B92F" w14:textId="77777777" w:rsidR="00865565" w:rsidRPr="003C3728" w:rsidRDefault="00865565" w:rsidP="00865565">
      <w:pPr>
        <w:pStyle w:val="Title"/>
        <w:numPr>
          <w:ilvl w:val="0"/>
          <w:numId w:val="14"/>
        </w:numPr>
        <w:jc w:val="left"/>
        <w:rPr>
          <w:b w:val="0"/>
          <w:sz w:val="22"/>
          <w:szCs w:val="22"/>
          <w:u w:val="none"/>
        </w:rPr>
      </w:pPr>
      <w:r w:rsidRPr="003C3728">
        <w:rPr>
          <w:b w:val="0"/>
          <w:sz w:val="22"/>
          <w:szCs w:val="22"/>
          <w:u w:val="none"/>
        </w:rPr>
        <w:t>Full Name</w:t>
      </w:r>
    </w:p>
    <w:p w14:paraId="3B111DA9" w14:textId="77777777" w:rsidR="00865565" w:rsidRPr="003C3728" w:rsidRDefault="00865565" w:rsidP="00865565">
      <w:pPr>
        <w:pStyle w:val="Title"/>
        <w:numPr>
          <w:ilvl w:val="0"/>
          <w:numId w:val="14"/>
        </w:numPr>
        <w:jc w:val="left"/>
        <w:rPr>
          <w:b w:val="0"/>
          <w:sz w:val="22"/>
          <w:szCs w:val="22"/>
          <w:u w:val="none"/>
        </w:rPr>
      </w:pPr>
      <w:r w:rsidRPr="003C3728">
        <w:rPr>
          <w:b w:val="0"/>
          <w:sz w:val="22"/>
          <w:szCs w:val="22"/>
          <w:u w:val="none"/>
        </w:rPr>
        <w:t>Date of Birth</w:t>
      </w:r>
    </w:p>
    <w:p w14:paraId="1AABB137" w14:textId="77777777" w:rsidR="00865565" w:rsidRPr="003C3728" w:rsidRDefault="00865565" w:rsidP="00865565">
      <w:pPr>
        <w:pStyle w:val="Title"/>
        <w:numPr>
          <w:ilvl w:val="0"/>
          <w:numId w:val="14"/>
        </w:numPr>
        <w:jc w:val="left"/>
        <w:rPr>
          <w:b w:val="0"/>
          <w:sz w:val="22"/>
          <w:szCs w:val="22"/>
          <w:u w:val="none"/>
        </w:rPr>
      </w:pPr>
      <w:r w:rsidRPr="003C3728">
        <w:rPr>
          <w:b w:val="0"/>
          <w:sz w:val="22"/>
          <w:szCs w:val="22"/>
          <w:u w:val="none"/>
        </w:rPr>
        <w:t>Gender</w:t>
      </w:r>
    </w:p>
    <w:p w14:paraId="47BA5622" w14:textId="77777777" w:rsidR="00865565" w:rsidRPr="003C3728" w:rsidRDefault="00865565" w:rsidP="00865565">
      <w:pPr>
        <w:pStyle w:val="Title"/>
        <w:numPr>
          <w:ilvl w:val="0"/>
          <w:numId w:val="14"/>
        </w:numPr>
        <w:jc w:val="left"/>
        <w:rPr>
          <w:b w:val="0"/>
          <w:sz w:val="22"/>
          <w:szCs w:val="22"/>
          <w:u w:val="none"/>
        </w:rPr>
      </w:pPr>
      <w:r w:rsidRPr="003C3728">
        <w:rPr>
          <w:b w:val="0"/>
          <w:sz w:val="22"/>
          <w:szCs w:val="22"/>
          <w:u w:val="none"/>
        </w:rPr>
        <w:t>Investigation/s</w:t>
      </w:r>
    </w:p>
    <w:p w14:paraId="5287374F" w14:textId="77777777" w:rsidR="00865565" w:rsidRPr="003C3728" w:rsidRDefault="00865565" w:rsidP="00865565">
      <w:pPr>
        <w:pStyle w:val="Title"/>
        <w:jc w:val="left"/>
        <w:rPr>
          <w:b w:val="0"/>
          <w:sz w:val="22"/>
          <w:szCs w:val="22"/>
          <w:u w:val="none"/>
        </w:rPr>
      </w:pPr>
    </w:p>
    <w:p w14:paraId="2861AD30" w14:textId="77777777" w:rsidR="00865565" w:rsidRDefault="00865565" w:rsidP="00865565">
      <w:pPr>
        <w:pStyle w:val="Title"/>
        <w:jc w:val="left"/>
        <w:rPr>
          <w:b w:val="0"/>
          <w:sz w:val="22"/>
          <w:szCs w:val="22"/>
          <w:u w:val="none"/>
        </w:rPr>
      </w:pPr>
      <w:r w:rsidRPr="003C3728">
        <w:rPr>
          <w:b w:val="0"/>
          <w:sz w:val="22"/>
          <w:szCs w:val="22"/>
          <w:u w:val="none"/>
        </w:rPr>
        <w:t>Desirable Criteria</w:t>
      </w:r>
    </w:p>
    <w:p w14:paraId="463DDBF6" w14:textId="77777777" w:rsidR="00865565" w:rsidRPr="003C3728" w:rsidRDefault="00865565" w:rsidP="00865565">
      <w:pPr>
        <w:pStyle w:val="Title"/>
        <w:jc w:val="left"/>
        <w:rPr>
          <w:b w:val="0"/>
          <w:sz w:val="22"/>
          <w:szCs w:val="22"/>
          <w:u w:val="none"/>
        </w:rPr>
      </w:pPr>
    </w:p>
    <w:p w14:paraId="4E2C37D2" w14:textId="77777777" w:rsidR="00865565" w:rsidRPr="003C3728" w:rsidRDefault="00865565" w:rsidP="00865565">
      <w:pPr>
        <w:pStyle w:val="Title"/>
        <w:numPr>
          <w:ilvl w:val="0"/>
          <w:numId w:val="14"/>
        </w:numPr>
        <w:jc w:val="left"/>
        <w:rPr>
          <w:b w:val="0"/>
          <w:sz w:val="22"/>
          <w:szCs w:val="22"/>
          <w:u w:val="none"/>
        </w:rPr>
      </w:pPr>
      <w:r w:rsidRPr="003C3728">
        <w:rPr>
          <w:sz w:val="22"/>
          <w:szCs w:val="22"/>
          <w:u w:val="none"/>
        </w:rPr>
        <w:t>Clinical Information – essential for Microbiology especially Serology</w:t>
      </w:r>
    </w:p>
    <w:p w14:paraId="116649C2" w14:textId="77777777" w:rsidR="00865565" w:rsidRPr="003C3728" w:rsidRDefault="00865565" w:rsidP="00865565">
      <w:pPr>
        <w:pStyle w:val="Title"/>
        <w:numPr>
          <w:ilvl w:val="0"/>
          <w:numId w:val="14"/>
        </w:numPr>
        <w:jc w:val="left"/>
        <w:rPr>
          <w:b w:val="0"/>
          <w:sz w:val="22"/>
          <w:szCs w:val="22"/>
          <w:u w:val="none"/>
        </w:rPr>
      </w:pPr>
      <w:r w:rsidRPr="003C3728">
        <w:rPr>
          <w:b w:val="0"/>
          <w:sz w:val="22"/>
          <w:szCs w:val="22"/>
          <w:u w:val="none"/>
        </w:rPr>
        <w:t>Patient’s Location</w:t>
      </w:r>
    </w:p>
    <w:p w14:paraId="1C28627B" w14:textId="77777777" w:rsidR="00865565" w:rsidRPr="003C3728" w:rsidRDefault="00865565" w:rsidP="00865565">
      <w:pPr>
        <w:pStyle w:val="Title"/>
        <w:numPr>
          <w:ilvl w:val="0"/>
          <w:numId w:val="14"/>
        </w:numPr>
        <w:jc w:val="left"/>
        <w:rPr>
          <w:b w:val="0"/>
          <w:sz w:val="22"/>
          <w:szCs w:val="22"/>
          <w:u w:val="none"/>
        </w:rPr>
      </w:pPr>
      <w:r w:rsidRPr="003C3728">
        <w:rPr>
          <w:b w:val="0"/>
          <w:sz w:val="22"/>
          <w:szCs w:val="22"/>
          <w:u w:val="none"/>
        </w:rPr>
        <w:t>Patient’s Consultant or GP</w:t>
      </w:r>
    </w:p>
    <w:p w14:paraId="5456DBB4" w14:textId="77777777" w:rsidR="00865565" w:rsidRPr="003C3728" w:rsidRDefault="00865565" w:rsidP="00865565">
      <w:pPr>
        <w:pStyle w:val="Title"/>
        <w:numPr>
          <w:ilvl w:val="0"/>
          <w:numId w:val="14"/>
        </w:numPr>
        <w:jc w:val="left"/>
        <w:rPr>
          <w:b w:val="0"/>
          <w:sz w:val="22"/>
          <w:szCs w:val="22"/>
          <w:u w:val="none"/>
        </w:rPr>
      </w:pPr>
      <w:r w:rsidRPr="003C3728">
        <w:rPr>
          <w:b w:val="0"/>
          <w:sz w:val="22"/>
          <w:szCs w:val="22"/>
          <w:u w:val="none"/>
        </w:rPr>
        <w:t>Date and Time of sample</w:t>
      </w:r>
    </w:p>
    <w:p w14:paraId="23376C1F" w14:textId="77777777" w:rsidR="00865565" w:rsidRPr="003C3728" w:rsidRDefault="00865565" w:rsidP="00865565">
      <w:pPr>
        <w:pStyle w:val="Title"/>
        <w:numPr>
          <w:ilvl w:val="0"/>
          <w:numId w:val="14"/>
        </w:numPr>
        <w:jc w:val="left"/>
        <w:rPr>
          <w:b w:val="0"/>
          <w:sz w:val="22"/>
          <w:szCs w:val="22"/>
          <w:u w:val="none"/>
        </w:rPr>
      </w:pPr>
      <w:r w:rsidRPr="003C3728">
        <w:rPr>
          <w:b w:val="0"/>
          <w:sz w:val="22"/>
          <w:szCs w:val="22"/>
          <w:u w:val="none"/>
        </w:rPr>
        <w:t>Sample type (eg. type of swab)</w:t>
      </w:r>
    </w:p>
    <w:p w14:paraId="203BB209" w14:textId="77777777" w:rsidR="00865565" w:rsidRPr="003C3728" w:rsidRDefault="00865565" w:rsidP="00865565">
      <w:pPr>
        <w:pStyle w:val="Title"/>
        <w:numPr>
          <w:ilvl w:val="0"/>
          <w:numId w:val="13"/>
        </w:numPr>
        <w:jc w:val="left"/>
        <w:rPr>
          <w:b w:val="0"/>
          <w:sz w:val="22"/>
          <w:szCs w:val="22"/>
          <w:u w:val="none"/>
        </w:rPr>
      </w:pPr>
      <w:r w:rsidRPr="003C3728">
        <w:rPr>
          <w:b w:val="0"/>
          <w:sz w:val="22"/>
          <w:szCs w:val="22"/>
          <w:u w:val="none"/>
        </w:rPr>
        <w:t>Patient’s address</w:t>
      </w:r>
    </w:p>
    <w:p w14:paraId="2D29D5C4" w14:textId="77777777" w:rsidR="00865565" w:rsidRPr="003C3728" w:rsidRDefault="00865565" w:rsidP="00865565">
      <w:pPr>
        <w:pStyle w:val="Title"/>
        <w:numPr>
          <w:ilvl w:val="0"/>
          <w:numId w:val="13"/>
        </w:numPr>
        <w:jc w:val="left"/>
        <w:rPr>
          <w:b w:val="0"/>
          <w:sz w:val="22"/>
          <w:szCs w:val="22"/>
          <w:u w:val="none"/>
        </w:rPr>
      </w:pPr>
      <w:r w:rsidRPr="003C3728">
        <w:rPr>
          <w:b w:val="0"/>
          <w:sz w:val="22"/>
          <w:szCs w:val="22"/>
          <w:u w:val="none"/>
        </w:rPr>
        <w:t>Requestor’s contact number</w:t>
      </w:r>
    </w:p>
    <w:p w14:paraId="38FA9985" w14:textId="77777777" w:rsidR="00865565" w:rsidRPr="003C3728" w:rsidRDefault="00865565" w:rsidP="00865565">
      <w:pPr>
        <w:rPr>
          <w:rFonts w:ascii="Arial" w:hAnsi="Arial" w:cs="Arial"/>
        </w:rPr>
      </w:pPr>
    </w:p>
    <w:p w14:paraId="00E04A94" w14:textId="77777777" w:rsidR="00865565" w:rsidRPr="003C3728" w:rsidRDefault="00865565" w:rsidP="00865565">
      <w:pPr>
        <w:pStyle w:val="Title"/>
        <w:jc w:val="left"/>
        <w:rPr>
          <w:sz w:val="22"/>
          <w:szCs w:val="22"/>
          <w:u w:val="none"/>
        </w:rPr>
      </w:pPr>
      <w:r w:rsidRPr="003C3728">
        <w:rPr>
          <w:sz w:val="22"/>
          <w:szCs w:val="22"/>
          <w:u w:val="none"/>
        </w:rPr>
        <w:t>Samples and Forms with only Coded Identification</w:t>
      </w:r>
      <w:r w:rsidRPr="003C3728">
        <w:rPr>
          <w:sz w:val="22"/>
          <w:szCs w:val="22"/>
          <w:u w:val="none"/>
        </w:rPr>
        <w:tab/>
      </w:r>
    </w:p>
    <w:p w14:paraId="3799B947" w14:textId="77777777" w:rsidR="00865565" w:rsidRPr="003C3728" w:rsidRDefault="00865565" w:rsidP="00865565">
      <w:pPr>
        <w:pStyle w:val="Title"/>
        <w:jc w:val="left"/>
        <w:rPr>
          <w:sz w:val="22"/>
          <w:szCs w:val="22"/>
          <w:u w:val="none"/>
        </w:rPr>
      </w:pPr>
    </w:p>
    <w:p w14:paraId="1F65A466" w14:textId="5BDFD9D2" w:rsidR="00865565" w:rsidRPr="003C3728" w:rsidRDefault="00865565" w:rsidP="00865565">
      <w:pPr>
        <w:pStyle w:val="Title"/>
        <w:jc w:val="left"/>
        <w:rPr>
          <w:b w:val="0"/>
          <w:sz w:val="22"/>
          <w:szCs w:val="22"/>
          <w:u w:val="none"/>
        </w:rPr>
      </w:pPr>
      <w:r w:rsidRPr="003C3728">
        <w:rPr>
          <w:b w:val="0"/>
          <w:sz w:val="22"/>
          <w:szCs w:val="22"/>
          <w:u w:val="none"/>
        </w:rPr>
        <w:t>On occasions it may not be possible to have the full patient identification. When this occurs</w:t>
      </w:r>
      <w:r w:rsidR="00045EF6">
        <w:rPr>
          <w:b w:val="0"/>
          <w:sz w:val="22"/>
          <w:szCs w:val="22"/>
          <w:u w:val="none"/>
        </w:rPr>
        <w:t>,</w:t>
      </w:r>
      <w:r w:rsidRPr="003C3728">
        <w:rPr>
          <w:b w:val="0"/>
          <w:sz w:val="22"/>
          <w:szCs w:val="22"/>
          <w:u w:val="none"/>
        </w:rPr>
        <w:t xml:space="preserve"> it is the laboratory’s responsibility to make sure as much information as possible is available so that results may be found. </w:t>
      </w:r>
    </w:p>
    <w:p w14:paraId="1960A690" w14:textId="77777777" w:rsidR="00865565" w:rsidRDefault="00865565" w:rsidP="00865565">
      <w:pPr>
        <w:pStyle w:val="Title"/>
        <w:jc w:val="left"/>
        <w:rPr>
          <w:b w:val="0"/>
          <w:sz w:val="22"/>
          <w:szCs w:val="22"/>
          <w:u w:val="none"/>
        </w:rPr>
      </w:pPr>
      <w:r w:rsidRPr="003C3728">
        <w:rPr>
          <w:b w:val="0"/>
          <w:sz w:val="22"/>
          <w:szCs w:val="22"/>
          <w:u w:val="none"/>
        </w:rPr>
        <w:t>Patient identification may not be available in the following circumstances, this list is not exclusive:</w:t>
      </w:r>
    </w:p>
    <w:p w14:paraId="2BE29D0F" w14:textId="77777777" w:rsidR="00865565" w:rsidRPr="003C3728" w:rsidRDefault="00865565" w:rsidP="00865565">
      <w:pPr>
        <w:pStyle w:val="Title"/>
        <w:jc w:val="left"/>
        <w:rPr>
          <w:b w:val="0"/>
          <w:sz w:val="22"/>
          <w:szCs w:val="22"/>
          <w:u w:val="none"/>
        </w:rPr>
      </w:pPr>
    </w:p>
    <w:p w14:paraId="2FB00B83" w14:textId="77777777" w:rsidR="00865565" w:rsidRPr="003C3728" w:rsidRDefault="00865565" w:rsidP="00865565">
      <w:pPr>
        <w:pStyle w:val="Title"/>
        <w:numPr>
          <w:ilvl w:val="0"/>
          <w:numId w:val="15"/>
        </w:numPr>
        <w:jc w:val="left"/>
        <w:rPr>
          <w:b w:val="0"/>
          <w:sz w:val="22"/>
          <w:szCs w:val="22"/>
          <w:u w:val="none"/>
        </w:rPr>
      </w:pPr>
      <w:r w:rsidRPr="003C3728">
        <w:rPr>
          <w:b w:val="0"/>
          <w:sz w:val="22"/>
          <w:szCs w:val="22"/>
          <w:u w:val="none"/>
        </w:rPr>
        <w:t>Unknown patient in A&amp;E</w:t>
      </w:r>
    </w:p>
    <w:p w14:paraId="0FB669DF" w14:textId="77777777" w:rsidR="00865565" w:rsidRPr="003C3728" w:rsidRDefault="00865565" w:rsidP="00865565">
      <w:pPr>
        <w:pStyle w:val="Title"/>
        <w:numPr>
          <w:ilvl w:val="0"/>
          <w:numId w:val="15"/>
        </w:numPr>
        <w:jc w:val="left"/>
        <w:rPr>
          <w:b w:val="0"/>
          <w:sz w:val="22"/>
          <w:szCs w:val="22"/>
          <w:u w:val="none"/>
        </w:rPr>
      </w:pPr>
      <w:r w:rsidRPr="003C3728">
        <w:rPr>
          <w:b w:val="0"/>
          <w:sz w:val="22"/>
          <w:szCs w:val="22"/>
          <w:u w:val="none"/>
        </w:rPr>
        <w:t>Patients known as ID numbers to maintain their confidentiality</w:t>
      </w:r>
    </w:p>
    <w:p w14:paraId="64085C36" w14:textId="77777777" w:rsidR="00865565" w:rsidRPr="003C3728" w:rsidRDefault="00865565" w:rsidP="00865565">
      <w:pPr>
        <w:pStyle w:val="Title"/>
        <w:numPr>
          <w:ilvl w:val="0"/>
          <w:numId w:val="15"/>
        </w:numPr>
        <w:jc w:val="left"/>
        <w:rPr>
          <w:b w:val="0"/>
          <w:sz w:val="22"/>
          <w:szCs w:val="22"/>
          <w:u w:val="none"/>
        </w:rPr>
      </w:pPr>
      <w:r w:rsidRPr="003C3728">
        <w:rPr>
          <w:b w:val="0"/>
          <w:sz w:val="22"/>
          <w:szCs w:val="22"/>
          <w:u w:val="none"/>
        </w:rPr>
        <w:lastRenderedPageBreak/>
        <w:t>New Born Babies</w:t>
      </w:r>
    </w:p>
    <w:p w14:paraId="2FC67968" w14:textId="77777777" w:rsidR="00865565" w:rsidRDefault="00865565" w:rsidP="00865565">
      <w:pPr>
        <w:pStyle w:val="Title"/>
        <w:jc w:val="left"/>
        <w:rPr>
          <w:b w:val="0"/>
          <w:sz w:val="22"/>
          <w:szCs w:val="22"/>
          <w:u w:val="none"/>
        </w:rPr>
      </w:pPr>
    </w:p>
    <w:p w14:paraId="6C2C52EF" w14:textId="77777777" w:rsidR="00865565" w:rsidRPr="00AC539A" w:rsidRDefault="00865565" w:rsidP="00865565">
      <w:pPr>
        <w:pStyle w:val="Title"/>
        <w:jc w:val="left"/>
        <w:rPr>
          <w:b w:val="0"/>
          <w:sz w:val="22"/>
          <w:szCs w:val="22"/>
        </w:rPr>
      </w:pPr>
      <w:r w:rsidRPr="00AC539A">
        <w:rPr>
          <w:b w:val="0"/>
          <w:sz w:val="22"/>
          <w:szCs w:val="22"/>
        </w:rPr>
        <w:t>Maintaining data quality/integrity within EPA</w:t>
      </w:r>
    </w:p>
    <w:p w14:paraId="7B7697F4" w14:textId="77777777" w:rsidR="00865565" w:rsidRPr="003C3728" w:rsidRDefault="00865565" w:rsidP="00865565">
      <w:pPr>
        <w:pStyle w:val="Title"/>
        <w:jc w:val="left"/>
        <w:rPr>
          <w:b w:val="0"/>
          <w:sz w:val="22"/>
          <w:szCs w:val="22"/>
          <w:u w:val="none"/>
        </w:rPr>
      </w:pPr>
    </w:p>
    <w:p w14:paraId="0FB052AC" w14:textId="77777777" w:rsidR="00865565" w:rsidRPr="003C3728" w:rsidRDefault="00865565" w:rsidP="00AC539A">
      <w:pPr>
        <w:spacing w:line="240" w:lineRule="auto"/>
        <w:rPr>
          <w:rFonts w:ascii="Arial" w:hAnsi="Arial" w:cs="Arial"/>
          <w:bCs/>
        </w:rPr>
      </w:pPr>
      <w:r w:rsidRPr="003C3728">
        <w:rPr>
          <w:rFonts w:ascii="Arial" w:hAnsi="Arial" w:cs="Arial"/>
          <w:bCs/>
        </w:rPr>
        <w:t>When sending either photocopies or carbon copies of forms between laboratories/sites/sections the sender must ensure that these are legible and have all the required information. Not following this process may lead to samples either being incorrectly processed or rejected.</w:t>
      </w:r>
    </w:p>
    <w:p w14:paraId="7A603AAA" w14:textId="77777777" w:rsidR="00865565" w:rsidRPr="00AC539A" w:rsidRDefault="00865565" w:rsidP="00AC539A">
      <w:pPr>
        <w:pStyle w:val="Title"/>
        <w:jc w:val="left"/>
        <w:rPr>
          <w:b w:val="0"/>
          <w:sz w:val="22"/>
          <w:szCs w:val="22"/>
        </w:rPr>
      </w:pPr>
      <w:r w:rsidRPr="00AC539A">
        <w:rPr>
          <w:b w:val="0"/>
          <w:sz w:val="22"/>
          <w:szCs w:val="22"/>
        </w:rPr>
        <w:t>Individual Test Requirements</w:t>
      </w:r>
    </w:p>
    <w:p w14:paraId="58B79613" w14:textId="77777777" w:rsidR="00865565" w:rsidRPr="003C3728" w:rsidRDefault="00865565" w:rsidP="00AC539A">
      <w:pPr>
        <w:pStyle w:val="Title"/>
        <w:jc w:val="left"/>
        <w:rPr>
          <w:b w:val="0"/>
          <w:sz w:val="22"/>
          <w:szCs w:val="22"/>
          <w:u w:val="none"/>
        </w:rPr>
      </w:pPr>
    </w:p>
    <w:p w14:paraId="16053CBC" w14:textId="77777777" w:rsidR="00865565" w:rsidRPr="003C3728" w:rsidRDefault="00865565" w:rsidP="00AC539A">
      <w:pPr>
        <w:spacing w:line="240" w:lineRule="auto"/>
        <w:rPr>
          <w:rFonts w:ascii="Arial" w:hAnsi="Arial" w:cs="Arial"/>
        </w:rPr>
      </w:pPr>
      <w:r w:rsidRPr="003C3728">
        <w:rPr>
          <w:rFonts w:ascii="Arial" w:hAnsi="Arial" w:cs="Arial"/>
        </w:rPr>
        <w:t>There are many different requirements for individual investigations. Each area within EPA has documentation, policies and SOPs informing staff/users of these requirements.</w:t>
      </w:r>
    </w:p>
    <w:p w14:paraId="61F7A600" w14:textId="77777777" w:rsidR="00865565" w:rsidRPr="00AC539A" w:rsidRDefault="00865565" w:rsidP="00AC539A">
      <w:pPr>
        <w:pStyle w:val="Title"/>
        <w:jc w:val="left"/>
        <w:rPr>
          <w:b w:val="0"/>
          <w:sz w:val="22"/>
          <w:szCs w:val="22"/>
        </w:rPr>
      </w:pPr>
      <w:r w:rsidRPr="00AC539A">
        <w:rPr>
          <w:b w:val="0"/>
          <w:sz w:val="22"/>
          <w:szCs w:val="22"/>
        </w:rPr>
        <w:t>Clinicians including GPs requesting their own investigations</w:t>
      </w:r>
    </w:p>
    <w:p w14:paraId="74A8468F" w14:textId="77777777" w:rsidR="00865565" w:rsidRPr="00AC539A" w:rsidRDefault="00865565" w:rsidP="00AC539A">
      <w:pPr>
        <w:pStyle w:val="Title"/>
        <w:jc w:val="left"/>
        <w:rPr>
          <w:b w:val="0"/>
          <w:sz w:val="22"/>
          <w:szCs w:val="22"/>
        </w:rPr>
      </w:pPr>
    </w:p>
    <w:p w14:paraId="76A7BFC0" w14:textId="77777777" w:rsidR="00865565" w:rsidRPr="003C3728" w:rsidRDefault="00865565" w:rsidP="00AC539A">
      <w:pPr>
        <w:pStyle w:val="Title"/>
        <w:jc w:val="left"/>
        <w:rPr>
          <w:sz w:val="22"/>
          <w:szCs w:val="22"/>
          <w:u w:val="none"/>
        </w:rPr>
      </w:pPr>
      <w:r w:rsidRPr="003C3728">
        <w:rPr>
          <w:b w:val="0"/>
          <w:sz w:val="22"/>
          <w:szCs w:val="22"/>
          <w:u w:val="none"/>
        </w:rPr>
        <w:t>On occasions the laboratory may receive a sample and form which are from the requestor themselves. These must be brought to the attention of the appropriate Laboratory consultant before processing. It is normal practice for us in these cases only to process if results are requested to go back to their own GP/Consultant.</w:t>
      </w:r>
      <w:r w:rsidRPr="003C3728">
        <w:rPr>
          <w:sz w:val="22"/>
          <w:szCs w:val="22"/>
          <w:u w:val="none"/>
        </w:rPr>
        <w:t xml:space="preserve"> </w:t>
      </w:r>
      <w:r w:rsidRPr="003C3728">
        <w:rPr>
          <w:sz w:val="22"/>
          <w:szCs w:val="22"/>
          <w:u w:val="none"/>
        </w:rPr>
        <w:tab/>
      </w:r>
    </w:p>
    <w:p w14:paraId="1C7426DB" w14:textId="77777777" w:rsidR="00865565" w:rsidRPr="003C3728" w:rsidRDefault="00865565" w:rsidP="00865565">
      <w:pPr>
        <w:pStyle w:val="Title"/>
        <w:jc w:val="left"/>
        <w:rPr>
          <w:sz w:val="22"/>
          <w:szCs w:val="22"/>
          <w:u w:val="none"/>
        </w:rPr>
      </w:pPr>
    </w:p>
    <w:p w14:paraId="2F036E03" w14:textId="77777777" w:rsidR="00865565" w:rsidRPr="003C3728" w:rsidRDefault="00865565" w:rsidP="00865565">
      <w:pPr>
        <w:pStyle w:val="Title"/>
        <w:jc w:val="left"/>
        <w:rPr>
          <w:sz w:val="22"/>
          <w:szCs w:val="22"/>
          <w:u w:val="none"/>
        </w:rPr>
      </w:pPr>
    </w:p>
    <w:p w14:paraId="31A02363" w14:textId="77777777" w:rsidR="00865565" w:rsidRPr="003C3728" w:rsidRDefault="00865565" w:rsidP="00865565">
      <w:pPr>
        <w:pStyle w:val="Title"/>
        <w:jc w:val="left"/>
        <w:rPr>
          <w:sz w:val="22"/>
          <w:szCs w:val="22"/>
          <w:u w:val="none"/>
        </w:rPr>
      </w:pPr>
      <w:r w:rsidRPr="003C3728">
        <w:rPr>
          <w:sz w:val="22"/>
          <w:szCs w:val="22"/>
          <w:u w:val="none"/>
        </w:rPr>
        <w:t>11.     Reporting of issues to users</w:t>
      </w:r>
    </w:p>
    <w:p w14:paraId="677A4C94" w14:textId="77777777" w:rsidR="00865565" w:rsidRPr="003C3728" w:rsidRDefault="00865565" w:rsidP="00865565">
      <w:pPr>
        <w:pStyle w:val="Title"/>
        <w:jc w:val="left"/>
        <w:rPr>
          <w:b w:val="0"/>
          <w:sz w:val="22"/>
          <w:szCs w:val="22"/>
          <w:u w:val="none"/>
        </w:rPr>
      </w:pPr>
    </w:p>
    <w:p w14:paraId="59D8ABC5" w14:textId="77777777" w:rsidR="00865565" w:rsidRPr="003C3728" w:rsidRDefault="00865565" w:rsidP="00AC539A">
      <w:pPr>
        <w:pStyle w:val="Title"/>
        <w:jc w:val="left"/>
        <w:rPr>
          <w:b w:val="0"/>
          <w:sz w:val="22"/>
          <w:szCs w:val="22"/>
          <w:u w:val="none"/>
        </w:rPr>
      </w:pPr>
      <w:r w:rsidRPr="003C3728">
        <w:rPr>
          <w:b w:val="0"/>
          <w:sz w:val="22"/>
          <w:szCs w:val="22"/>
          <w:u w:val="none"/>
        </w:rPr>
        <w:t xml:space="preserve">All issues with samples are reported back to our users as attached comments to the reports. </w:t>
      </w:r>
    </w:p>
    <w:p w14:paraId="684294E2" w14:textId="77777777" w:rsidR="00865565" w:rsidRPr="003C3728" w:rsidRDefault="00865565" w:rsidP="00AC539A">
      <w:pPr>
        <w:spacing w:line="240" w:lineRule="auto"/>
        <w:rPr>
          <w:rFonts w:ascii="Arial" w:hAnsi="Arial" w:cs="Arial"/>
        </w:rPr>
      </w:pPr>
      <w:r w:rsidRPr="003C3728">
        <w:rPr>
          <w:rFonts w:ascii="Arial" w:hAnsi="Arial" w:cs="Arial"/>
        </w:rPr>
        <w:t>However, when a result is requested as urgent then the laboratory will inform the user by telephone as soon as possible and place a comment on the LIMS.</w:t>
      </w:r>
    </w:p>
    <w:p w14:paraId="5D5686A7" w14:textId="77777777" w:rsidR="00865565" w:rsidRPr="003C3728" w:rsidRDefault="00865565" w:rsidP="00AC539A">
      <w:pPr>
        <w:pStyle w:val="Title"/>
        <w:jc w:val="left"/>
        <w:rPr>
          <w:b w:val="0"/>
          <w:iCs/>
          <w:sz w:val="22"/>
          <w:szCs w:val="22"/>
          <w:u w:val="none"/>
        </w:rPr>
      </w:pPr>
      <w:r w:rsidRPr="003C3728">
        <w:rPr>
          <w:b w:val="0"/>
          <w:iCs/>
          <w:sz w:val="22"/>
          <w:szCs w:val="22"/>
          <w:u w:val="none"/>
        </w:rPr>
        <w:t>Acceptance of insufficiently labelled samples</w:t>
      </w:r>
    </w:p>
    <w:p w14:paraId="5B78ABBA" w14:textId="77777777" w:rsidR="00865565" w:rsidRPr="003C3728" w:rsidRDefault="00865565" w:rsidP="00AC539A">
      <w:pPr>
        <w:pStyle w:val="Title"/>
        <w:jc w:val="left"/>
        <w:rPr>
          <w:iCs/>
          <w:sz w:val="22"/>
          <w:szCs w:val="22"/>
          <w:u w:val="none"/>
        </w:rPr>
      </w:pPr>
    </w:p>
    <w:p w14:paraId="3F60F076" w14:textId="5B9E6B0A" w:rsidR="00865565" w:rsidRPr="003C3728" w:rsidRDefault="00865565" w:rsidP="00AC539A">
      <w:pPr>
        <w:pStyle w:val="Title"/>
        <w:jc w:val="left"/>
        <w:rPr>
          <w:b w:val="0"/>
          <w:iCs/>
          <w:sz w:val="22"/>
          <w:szCs w:val="22"/>
          <w:u w:val="none"/>
        </w:rPr>
      </w:pPr>
      <w:r w:rsidRPr="003C3728">
        <w:rPr>
          <w:b w:val="0"/>
          <w:iCs/>
          <w:sz w:val="22"/>
          <w:szCs w:val="22"/>
          <w:u w:val="none"/>
        </w:rPr>
        <w:t xml:space="preserve">In general, EPA has a </w:t>
      </w:r>
      <w:r w:rsidR="00045EF6" w:rsidRPr="003C3728">
        <w:rPr>
          <w:b w:val="0"/>
          <w:iCs/>
          <w:sz w:val="22"/>
          <w:szCs w:val="22"/>
          <w:u w:val="none"/>
        </w:rPr>
        <w:t>zero-tolerance</w:t>
      </w:r>
      <w:r w:rsidRPr="003C3728">
        <w:rPr>
          <w:b w:val="0"/>
          <w:iCs/>
          <w:sz w:val="22"/>
          <w:szCs w:val="22"/>
          <w:u w:val="none"/>
        </w:rPr>
        <w:t xml:space="preserve"> approach to accepting insufficiently labelled samples. However, there may be an incidence where a sample cannot be repeated as it is not physically possible, due to clinical need or it is not in the patient’s best interests to repeat. In these cases, if agreed by a senior member of staff/Chief BMS or consultants, the samples can be accepted, after relabelling where possible (Note: Blood Transfusion and Microbiology samples cannot be relabelled).</w:t>
      </w:r>
    </w:p>
    <w:p w14:paraId="04F5BC4F" w14:textId="77777777" w:rsidR="00865565" w:rsidRPr="003C3728" w:rsidRDefault="00865565" w:rsidP="00AC539A">
      <w:pPr>
        <w:pStyle w:val="Title"/>
        <w:jc w:val="left"/>
        <w:rPr>
          <w:b w:val="0"/>
          <w:iCs/>
          <w:sz w:val="22"/>
          <w:szCs w:val="22"/>
          <w:u w:val="none"/>
        </w:rPr>
      </w:pPr>
    </w:p>
    <w:p w14:paraId="6245C337" w14:textId="77777777" w:rsidR="00865565" w:rsidRPr="003C3728" w:rsidRDefault="00865565" w:rsidP="00AC539A">
      <w:pPr>
        <w:spacing w:line="240" w:lineRule="auto"/>
        <w:rPr>
          <w:rFonts w:ascii="Arial" w:hAnsi="Arial" w:cs="Arial"/>
          <w:iCs/>
        </w:rPr>
      </w:pPr>
      <w:r w:rsidRPr="003C3728">
        <w:rPr>
          <w:rFonts w:ascii="Arial" w:hAnsi="Arial" w:cs="Arial"/>
          <w:iCs/>
        </w:rPr>
        <w:t>Where relabelling is permitted the person who took the sample must come to the laboratory to relabel the sample and complete a form which will allow the laboratory to have a full audit trail and information which can be placed in the LIMS. This information must be fully documented on the final report; also a Datix/</w:t>
      </w:r>
      <w:r w:rsidR="003F6BB7">
        <w:rPr>
          <w:rFonts w:ascii="Arial" w:hAnsi="Arial" w:cs="Arial"/>
          <w:iCs/>
        </w:rPr>
        <w:t>QSAFE</w:t>
      </w:r>
      <w:r w:rsidRPr="003C3728">
        <w:rPr>
          <w:rFonts w:ascii="Arial" w:hAnsi="Arial" w:cs="Arial"/>
          <w:iCs/>
        </w:rPr>
        <w:t xml:space="preserve"> report must be raised.</w:t>
      </w:r>
    </w:p>
    <w:p w14:paraId="295F0EBE" w14:textId="77777777" w:rsidR="00865565" w:rsidRPr="003C3728" w:rsidRDefault="00865565" w:rsidP="00AC539A">
      <w:pPr>
        <w:pStyle w:val="Title"/>
        <w:jc w:val="left"/>
        <w:rPr>
          <w:b w:val="0"/>
          <w:iCs/>
          <w:sz w:val="22"/>
          <w:szCs w:val="22"/>
          <w:u w:val="none"/>
        </w:rPr>
      </w:pPr>
      <w:r w:rsidRPr="003C3728">
        <w:rPr>
          <w:b w:val="0"/>
          <w:iCs/>
          <w:sz w:val="22"/>
          <w:szCs w:val="22"/>
          <w:u w:val="none"/>
        </w:rPr>
        <w:t>Note: samples may be accepted in cases where the discrepancy has been thoroughly investigated and laboratory staff are satisfied that the request form and sample relates to the same person, eg.</w:t>
      </w:r>
      <w:r>
        <w:rPr>
          <w:b w:val="0"/>
          <w:iCs/>
          <w:sz w:val="22"/>
          <w:szCs w:val="22"/>
          <w:u w:val="none"/>
        </w:rPr>
        <w:t xml:space="preserve"> </w:t>
      </w:r>
      <w:r w:rsidRPr="003C3728">
        <w:rPr>
          <w:b w:val="0"/>
          <w:iCs/>
          <w:sz w:val="22"/>
          <w:szCs w:val="22"/>
          <w:u w:val="none"/>
        </w:rPr>
        <w:t>form printed with female patient’s surname which has then changed by the time the sample is collected.</w:t>
      </w:r>
    </w:p>
    <w:p w14:paraId="3EC548DE" w14:textId="77777777" w:rsidR="00865565" w:rsidRPr="003C3728" w:rsidRDefault="00865565" w:rsidP="00AC539A">
      <w:pPr>
        <w:spacing w:line="240" w:lineRule="auto"/>
        <w:rPr>
          <w:rFonts w:ascii="Arial" w:hAnsi="Arial" w:cs="Arial"/>
        </w:rPr>
      </w:pPr>
    </w:p>
    <w:p w14:paraId="31894F2E" w14:textId="77777777" w:rsidR="00B27E20" w:rsidRDefault="00B27E20" w:rsidP="00B27E20">
      <w:pPr>
        <w:pStyle w:val="NoSpacing"/>
        <w:tabs>
          <w:tab w:val="left" w:pos="1650"/>
        </w:tabs>
        <w:rPr>
          <w:color w:val="000000" w:themeColor="text1"/>
          <w:sz w:val="28"/>
          <w:szCs w:val="28"/>
        </w:rPr>
      </w:pPr>
    </w:p>
    <w:sectPr w:rsidR="00B27E2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6E3C9" w14:textId="77777777" w:rsidR="007821C2" w:rsidRDefault="007821C2" w:rsidP="001D6AB2">
      <w:pPr>
        <w:spacing w:after="0" w:line="240" w:lineRule="auto"/>
      </w:pPr>
      <w:r>
        <w:separator/>
      </w:r>
    </w:p>
  </w:endnote>
  <w:endnote w:type="continuationSeparator" w:id="0">
    <w:p w14:paraId="0DE5FC69" w14:textId="77777777" w:rsidR="007821C2" w:rsidRDefault="007821C2" w:rsidP="001D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4"/>
      <w:gridCol w:w="3861"/>
      <w:gridCol w:w="2694"/>
    </w:tblGrid>
    <w:tr w:rsidR="001D6AB2" w:rsidRPr="001532CE" w14:paraId="56C64479" w14:textId="77777777" w:rsidTr="00FB165D">
      <w:trPr>
        <w:trHeight w:val="133"/>
      </w:trPr>
      <w:tc>
        <w:tcPr>
          <w:tcW w:w="3402" w:type="dxa"/>
          <w:gridSpan w:val="2"/>
          <w:shd w:val="pct5" w:color="auto" w:fill="FFFFFF"/>
        </w:tcPr>
        <w:p w14:paraId="5D826DA3" w14:textId="77777777" w:rsidR="001D6AB2" w:rsidRPr="00D80FC8" w:rsidRDefault="001D6AB2" w:rsidP="006C2DD8">
          <w:pPr>
            <w:tabs>
              <w:tab w:val="center" w:pos="4153"/>
              <w:tab w:val="right" w:pos="8306"/>
            </w:tabs>
            <w:spacing w:before="40" w:after="40"/>
            <w:jc w:val="both"/>
            <w:rPr>
              <w:rFonts w:ascii="Arial" w:hAnsi="Arial" w:cs="Arial"/>
              <w:b/>
              <w:bCs/>
              <w:sz w:val="16"/>
              <w:szCs w:val="16"/>
            </w:rPr>
          </w:pPr>
          <w:r w:rsidRPr="00D80FC8">
            <w:rPr>
              <w:rFonts w:ascii="Arial" w:hAnsi="Arial" w:cs="Arial"/>
              <w:b/>
              <w:bCs/>
              <w:sz w:val="16"/>
              <w:szCs w:val="16"/>
            </w:rPr>
            <w:t xml:space="preserve">Eastern Pathology Alliance  </w:t>
          </w:r>
        </w:p>
      </w:tc>
      <w:tc>
        <w:tcPr>
          <w:tcW w:w="3861" w:type="dxa"/>
          <w:shd w:val="pct5" w:color="auto" w:fill="FFFFFF"/>
        </w:tcPr>
        <w:p w14:paraId="6FB4F9AD" w14:textId="77777777" w:rsidR="001D6AB2" w:rsidRPr="00D80FC8" w:rsidRDefault="00B27E20" w:rsidP="00AC539A">
          <w:pPr>
            <w:tabs>
              <w:tab w:val="center" w:pos="4153"/>
              <w:tab w:val="right" w:pos="8306"/>
            </w:tabs>
            <w:spacing w:before="40" w:after="40"/>
            <w:rPr>
              <w:rFonts w:ascii="Arial" w:hAnsi="Arial" w:cs="Arial"/>
              <w:b/>
              <w:bCs/>
              <w:sz w:val="16"/>
              <w:szCs w:val="16"/>
            </w:rPr>
          </w:pPr>
          <w:r>
            <w:rPr>
              <w:rFonts w:ascii="Arial" w:hAnsi="Arial" w:cs="Arial"/>
              <w:b/>
              <w:bCs/>
              <w:sz w:val="16"/>
              <w:szCs w:val="16"/>
            </w:rPr>
            <w:t>EPA</w:t>
          </w:r>
          <w:r w:rsidR="00865565">
            <w:rPr>
              <w:rFonts w:ascii="Arial" w:hAnsi="Arial" w:cs="Arial"/>
              <w:b/>
              <w:bCs/>
              <w:sz w:val="16"/>
              <w:szCs w:val="16"/>
            </w:rPr>
            <w:t xml:space="preserve"> </w:t>
          </w:r>
          <w:r w:rsidR="00211965">
            <w:rPr>
              <w:rFonts w:ascii="Arial" w:hAnsi="Arial" w:cs="Arial"/>
              <w:b/>
              <w:bCs/>
              <w:sz w:val="16"/>
              <w:szCs w:val="16"/>
            </w:rPr>
            <w:t>Sample A</w:t>
          </w:r>
          <w:r w:rsidR="00865565">
            <w:rPr>
              <w:rFonts w:ascii="Arial" w:hAnsi="Arial" w:cs="Arial"/>
              <w:b/>
              <w:bCs/>
              <w:sz w:val="16"/>
              <w:szCs w:val="16"/>
            </w:rPr>
            <w:t>cceptance and Rejection Criteria</w:t>
          </w:r>
        </w:p>
      </w:tc>
      <w:tc>
        <w:tcPr>
          <w:tcW w:w="2694" w:type="dxa"/>
          <w:shd w:val="pct5" w:color="auto" w:fill="FFFFFF"/>
        </w:tcPr>
        <w:p w14:paraId="0CDB5E88" w14:textId="2F412D56" w:rsidR="001D6AB2" w:rsidRPr="00D80FC8" w:rsidRDefault="001D6AB2" w:rsidP="006C2DD8">
          <w:pPr>
            <w:tabs>
              <w:tab w:val="center" w:pos="4153"/>
              <w:tab w:val="right" w:pos="8306"/>
            </w:tabs>
            <w:spacing w:before="40" w:after="40"/>
            <w:jc w:val="both"/>
            <w:rPr>
              <w:rFonts w:ascii="Arial" w:hAnsi="Arial" w:cs="Arial"/>
              <w:sz w:val="20"/>
            </w:rPr>
          </w:pPr>
          <w:r w:rsidRPr="00D80FC8">
            <w:rPr>
              <w:rFonts w:ascii="Arial" w:hAnsi="Arial" w:cs="Arial"/>
              <w:b/>
              <w:bCs/>
              <w:sz w:val="16"/>
              <w:szCs w:val="16"/>
            </w:rPr>
            <w:t xml:space="preserve">Page </w:t>
          </w:r>
          <w:r w:rsidRPr="00D80FC8">
            <w:rPr>
              <w:rFonts w:ascii="Arial" w:hAnsi="Arial" w:cs="Arial"/>
              <w:b/>
              <w:bCs/>
              <w:sz w:val="16"/>
              <w:szCs w:val="16"/>
            </w:rPr>
            <w:fldChar w:fldCharType="begin"/>
          </w:r>
          <w:r w:rsidRPr="00D80FC8">
            <w:rPr>
              <w:rFonts w:ascii="Arial" w:hAnsi="Arial" w:cs="Arial"/>
              <w:b/>
              <w:bCs/>
              <w:sz w:val="16"/>
              <w:szCs w:val="16"/>
            </w:rPr>
            <w:instrText xml:space="preserve"> PAGE  \* MERGEFORMAT </w:instrText>
          </w:r>
          <w:r w:rsidRPr="00D80FC8">
            <w:rPr>
              <w:rFonts w:ascii="Arial" w:hAnsi="Arial" w:cs="Arial"/>
              <w:b/>
              <w:bCs/>
              <w:sz w:val="16"/>
              <w:szCs w:val="16"/>
            </w:rPr>
            <w:fldChar w:fldCharType="separate"/>
          </w:r>
          <w:r w:rsidR="00C6136F">
            <w:rPr>
              <w:rFonts w:ascii="Arial" w:hAnsi="Arial" w:cs="Arial"/>
              <w:b/>
              <w:bCs/>
              <w:noProof/>
              <w:sz w:val="16"/>
              <w:szCs w:val="16"/>
            </w:rPr>
            <w:t>1</w:t>
          </w:r>
          <w:r w:rsidRPr="00D80FC8">
            <w:rPr>
              <w:rFonts w:ascii="Arial" w:hAnsi="Arial" w:cs="Arial"/>
              <w:b/>
              <w:bCs/>
              <w:sz w:val="16"/>
              <w:szCs w:val="16"/>
            </w:rPr>
            <w:fldChar w:fldCharType="end"/>
          </w:r>
          <w:r w:rsidRPr="00D80FC8">
            <w:rPr>
              <w:rFonts w:ascii="Arial" w:hAnsi="Arial" w:cs="Arial"/>
              <w:b/>
              <w:bCs/>
              <w:sz w:val="16"/>
              <w:szCs w:val="16"/>
            </w:rPr>
            <w:t xml:space="preserve"> of </w:t>
          </w:r>
          <w:r w:rsidRPr="00D80FC8">
            <w:rPr>
              <w:rFonts w:ascii="Arial" w:hAnsi="Arial" w:cs="Arial"/>
              <w:b/>
              <w:sz w:val="16"/>
              <w:szCs w:val="16"/>
            </w:rPr>
            <w:fldChar w:fldCharType="begin"/>
          </w:r>
          <w:r w:rsidRPr="00D80FC8">
            <w:rPr>
              <w:rFonts w:ascii="Arial" w:hAnsi="Arial" w:cs="Arial"/>
              <w:b/>
              <w:sz w:val="16"/>
              <w:szCs w:val="16"/>
            </w:rPr>
            <w:instrText xml:space="preserve"> NUMPAGES  \* MERGEFORMAT </w:instrText>
          </w:r>
          <w:r w:rsidRPr="00D80FC8">
            <w:rPr>
              <w:rFonts w:ascii="Arial" w:hAnsi="Arial" w:cs="Arial"/>
              <w:b/>
              <w:sz w:val="16"/>
              <w:szCs w:val="16"/>
            </w:rPr>
            <w:fldChar w:fldCharType="separate"/>
          </w:r>
          <w:r w:rsidR="00C6136F">
            <w:rPr>
              <w:rFonts w:ascii="Arial" w:hAnsi="Arial" w:cs="Arial"/>
              <w:b/>
              <w:noProof/>
              <w:sz w:val="16"/>
              <w:szCs w:val="16"/>
            </w:rPr>
            <w:t>4</w:t>
          </w:r>
          <w:r w:rsidRPr="00D80FC8">
            <w:rPr>
              <w:rFonts w:ascii="Arial" w:hAnsi="Arial" w:cs="Arial"/>
              <w:b/>
              <w:sz w:val="16"/>
              <w:szCs w:val="16"/>
            </w:rPr>
            <w:fldChar w:fldCharType="end"/>
          </w:r>
        </w:p>
      </w:tc>
    </w:tr>
    <w:tr w:rsidR="001D6AB2" w:rsidRPr="001532CE" w14:paraId="0786FE71" w14:textId="77777777" w:rsidTr="00FB165D">
      <w:trPr>
        <w:trHeight w:val="110"/>
      </w:trPr>
      <w:tc>
        <w:tcPr>
          <w:tcW w:w="3402" w:type="dxa"/>
          <w:gridSpan w:val="2"/>
          <w:shd w:val="pct5" w:color="auto" w:fill="FFFFFF"/>
        </w:tcPr>
        <w:p w14:paraId="0F3DB139" w14:textId="77777777" w:rsidR="001D6AB2" w:rsidRPr="00D80FC8" w:rsidRDefault="001D6AB2" w:rsidP="00865565">
          <w:pPr>
            <w:tabs>
              <w:tab w:val="center" w:pos="4153"/>
              <w:tab w:val="right" w:pos="8306"/>
            </w:tabs>
            <w:spacing w:before="40" w:after="40"/>
            <w:jc w:val="both"/>
            <w:rPr>
              <w:rFonts w:ascii="Arial" w:hAnsi="Arial" w:cs="Arial"/>
              <w:b/>
              <w:bCs/>
              <w:sz w:val="16"/>
              <w:szCs w:val="16"/>
            </w:rPr>
          </w:pPr>
          <w:r w:rsidRPr="00D80FC8">
            <w:rPr>
              <w:rFonts w:ascii="Arial" w:hAnsi="Arial" w:cs="Arial"/>
              <w:b/>
              <w:bCs/>
              <w:sz w:val="16"/>
              <w:szCs w:val="16"/>
            </w:rPr>
            <w:t>Dept</w:t>
          </w:r>
          <w:r>
            <w:rPr>
              <w:rFonts w:ascii="Arial" w:hAnsi="Arial" w:cs="Arial"/>
              <w:b/>
              <w:bCs/>
              <w:sz w:val="16"/>
              <w:szCs w:val="16"/>
            </w:rPr>
            <w:t xml:space="preserve">/Site :  </w:t>
          </w:r>
          <w:r w:rsidR="00865565">
            <w:rPr>
              <w:rFonts w:ascii="Arial" w:hAnsi="Arial" w:cs="Arial"/>
              <w:b/>
              <w:bCs/>
              <w:sz w:val="16"/>
              <w:szCs w:val="16"/>
            </w:rPr>
            <w:t>EPA</w:t>
          </w:r>
        </w:p>
      </w:tc>
      <w:tc>
        <w:tcPr>
          <w:tcW w:w="3861" w:type="dxa"/>
          <w:shd w:val="pct5" w:color="auto" w:fill="FFFFFF"/>
        </w:tcPr>
        <w:p w14:paraId="4CC49453" w14:textId="77777777" w:rsidR="001D6AB2" w:rsidRPr="00D80FC8" w:rsidRDefault="001D6AB2" w:rsidP="00865565">
          <w:pPr>
            <w:tabs>
              <w:tab w:val="center" w:pos="4153"/>
              <w:tab w:val="right" w:pos="8306"/>
            </w:tabs>
            <w:spacing w:before="40" w:after="40"/>
            <w:ind w:left="397"/>
            <w:rPr>
              <w:rFonts w:ascii="Arial" w:hAnsi="Arial" w:cs="Arial"/>
              <w:b/>
              <w:bCs/>
              <w:sz w:val="16"/>
              <w:szCs w:val="16"/>
              <w:lang w:val="fr-FR"/>
            </w:rPr>
          </w:pPr>
          <w:r>
            <w:rPr>
              <w:rFonts w:ascii="Arial" w:hAnsi="Arial" w:cs="Arial"/>
              <w:b/>
              <w:bCs/>
              <w:sz w:val="16"/>
              <w:szCs w:val="16"/>
              <w:lang w:val="fr-FR"/>
            </w:rPr>
            <w:t xml:space="preserve">Doc Ref: </w:t>
          </w:r>
          <w:r w:rsidR="00B27E20">
            <w:rPr>
              <w:rFonts w:ascii="Arial" w:hAnsi="Arial" w:cs="Arial"/>
              <w:b/>
              <w:bCs/>
              <w:sz w:val="16"/>
              <w:szCs w:val="16"/>
              <w:lang w:val="fr-FR"/>
            </w:rPr>
            <w:t>EWG-D-00</w:t>
          </w:r>
          <w:r w:rsidR="00865565">
            <w:rPr>
              <w:rFonts w:ascii="Arial" w:hAnsi="Arial" w:cs="Arial"/>
              <w:b/>
              <w:bCs/>
              <w:sz w:val="16"/>
              <w:szCs w:val="16"/>
              <w:lang w:val="fr-FR"/>
            </w:rPr>
            <w:t>7</w:t>
          </w:r>
        </w:p>
      </w:tc>
      <w:tc>
        <w:tcPr>
          <w:tcW w:w="2694" w:type="dxa"/>
          <w:shd w:val="pct5" w:color="auto" w:fill="FFFFFF"/>
        </w:tcPr>
        <w:p w14:paraId="2C7B0BF8" w14:textId="77777777" w:rsidR="001D6AB2" w:rsidRPr="00D80FC8" w:rsidRDefault="001D6AB2" w:rsidP="00327B47">
          <w:pPr>
            <w:tabs>
              <w:tab w:val="center" w:pos="4153"/>
              <w:tab w:val="right" w:pos="8306"/>
            </w:tabs>
            <w:spacing w:before="40" w:after="40"/>
            <w:jc w:val="both"/>
            <w:rPr>
              <w:rFonts w:ascii="Arial" w:hAnsi="Arial" w:cs="Arial"/>
              <w:b/>
              <w:bCs/>
              <w:sz w:val="16"/>
              <w:szCs w:val="16"/>
            </w:rPr>
          </w:pPr>
          <w:r>
            <w:rPr>
              <w:rFonts w:ascii="Arial" w:hAnsi="Arial" w:cs="Arial"/>
              <w:b/>
              <w:bCs/>
              <w:sz w:val="16"/>
              <w:szCs w:val="16"/>
            </w:rPr>
            <w:t xml:space="preserve">Author: </w:t>
          </w:r>
          <w:r w:rsidR="00327B47">
            <w:rPr>
              <w:rFonts w:ascii="Arial" w:hAnsi="Arial" w:cs="Arial"/>
              <w:b/>
              <w:bCs/>
              <w:sz w:val="16"/>
              <w:szCs w:val="16"/>
            </w:rPr>
            <w:t>G. Marley</w:t>
          </w:r>
        </w:p>
      </w:tc>
    </w:tr>
    <w:tr w:rsidR="001D6AB2" w:rsidRPr="001532CE" w14:paraId="30FB81E2" w14:textId="77777777" w:rsidTr="00236CE2">
      <w:trPr>
        <w:trHeight w:val="96"/>
      </w:trPr>
      <w:tc>
        <w:tcPr>
          <w:tcW w:w="1418" w:type="dxa"/>
          <w:shd w:val="pct5" w:color="auto" w:fill="FFFFFF"/>
        </w:tcPr>
        <w:p w14:paraId="60DBE441" w14:textId="7F1FA4BD" w:rsidR="001D6AB2" w:rsidRPr="00D80FC8" w:rsidRDefault="001D6AB2" w:rsidP="003F6BB7">
          <w:pPr>
            <w:tabs>
              <w:tab w:val="center" w:pos="4153"/>
              <w:tab w:val="right" w:pos="8306"/>
            </w:tabs>
            <w:spacing w:before="40" w:after="40"/>
            <w:jc w:val="both"/>
            <w:rPr>
              <w:rFonts w:ascii="Arial" w:hAnsi="Arial" w:cs="Arial"/>
              <w:b/>
              <w:bCs/>
              <w:sz w:val="16"/>
              <w:szCs w:val="16"/>
            </w:rPr>
          </w:pPr>
          <w:r>
            <w:rPr>
              <w:rFonts w:ascii="Arial" w:hAnsi="Arial" w:cs="Arial"/>
              <w:b/>
              <w:bCs/>
              <w:sz w:val="16"/>
              <w:szCs w:val="16"/>
            </w:rPr>
            <w:t xml:space="preserve">Revision:  </w:t>
          </w:r>
          <w:r w:rsidR="00342BB7">
            <w:rPr>
              <w:rFonts w:ascii="Arial" w:hAnsi="Arial" w:cs="Arial"/>
              <w:b/>
              <w:bCs/>
              <w:sz w:val="16"/>
              <w:szCs w:val="16"/>
            </w:rPr>
            <w:t>4</w:t>
          </w:r>
        </w:p>
      </w:tc>
      <w:tc>
        <w:tcPr>
          <w:tcW w:w="1984" w:type="dxa"/>
          <w:shd w:val="pct5" w:color="auto" w:fill="FFFFFF"/>
        </w:tcPr>
        <w:p w14:paraId="6ED07C15" w14:textId="2733E2E0" w:rsidR="001D6AB2" w:rsidRPr="00D80FC8" w:rsidRDefault="00CF7360" w:rsidP="003F6BB7">
          <w:pPr>
            <w:tabs>
              <w:tab w:val="center" w:pos="4153"/>
              <w:tab w:val="right" w:pos="8306"/>
            </w:tabs>
            <w:spacing w:before="40" w:after="40"/>
            <w:rPr>
              <w:rFonts w:ascii="Arial" w:hAnsi="Arial" w:cs="Arial"/>
              <w:b/>
              <w:bCs/>
              <w:sz w:val="16"/>
              <w:szCs w:val="16"/>
            </w:rPr>
          </w:pPr>
          <w:r>
            <w:rPr>
              <w:rFonts w:ascii="Arial" w:hAnsi="Arial" w:cs="Arial"/>
              <w:b/>
              <w:bCs/>
              <w:sz w:val="16"/>
              <w:szCs w:val="16"/>
            </w:rPr>
            <w:t xml:space="preserve">Issue Date: </w:t>
          </w:r>
          <w:r w:rsidR="00BE355C">
            <w:rPr>
              <w:rFonts w:ascii="Arial" w:hAnsi="Arial" w:cs="Arial"/>
              <w:b/>
              <w:bCs/>
              <w:sz w:val="16"/>
              <w:szCs w:val="16"/>
            </w:rPr>
            <w:t>03/02/2025</w:t>
          </w:r>
        </w:p>
      </w:tc>
      <w:tc>
        <w:tcPr>
          <w:tcW w:w="3861" w:type="dxa"/>
          <w:shd w:val="pct5" w:color="auto" w:fill="FFFFFF"/>
        </w:tcPr>
        <w:p w14:paraId="4F35361A" w14:textId="77777777" w:rsidR="001D6AB2" w:rsidRPr="00D80FC8" w:rsidRDefault="001D6AB2" w:rsidP="00327B47">
          <w:pPr>
            <w:tabs>
              <w:tab w:val="center" w:pos="4153"/>
              <w:tab w:val="right" w:pos="8306"/>
            </w:tabs>
            <w:spacing w:before="40" w:after="40"/>
            <w:ind w:left="397"/>
            <w:rPr>
              <w:rFonts w:ascii="Arial" w:hAnsi="Arial" w:cs="Arial"/>
              <w:b/>
              <w:bCs/>
              <w:sz w:val="16"/>
              <w:szCs w:val="16"/>
            </w:rPr>
          </w:pPr>
          <w:r>
            <w:rPr>
              <w:rFonts w:ascii="Arial" w:hAnsi="Arial" w:cs="Arial"/>
              <w:b/>
              <w:bCs/>
              <w:sz w:val="16"/>
              <w:szCs w:val="16"/>
            </w:rPr>
            <w:t xml:space="preserve">Authorised by: </w:t>
          </w:r>
          <w:r w:rsidR="00A47DA9">
            <w:rPr>
              <w:rFonts w:ascii="Arial" w:hAnsi="Arial" w:cs="Arial"/>
              <w:b/>
              <w:bCs/>
              <w:sz w:val="16"/>
              <w:szCs w:val="16"/>
            </w:rPr>
            <w:t xml:space="preserve"> </w:t>
          </w:r>
          <w:r w:rsidR="00CF7360">
            <w:rPr>
              <w:rFonts w:ascii="Arial" w:hAnsi="Arial" w:cs="Arial"/>
              <w:b/>
              <w:bCs/>
              <w:sz w:val="16"/>
              <w:szCs w:val="16"/>
            </w:rPr>
            <w:t>D. Stokely</w:t>
          </w:r>
        </w:p>
      </w:tc>
      <w:tc>
        <w:tcPr>
          <w:tcW w:w="2694" w:type="dxa"/>
          <w:shd w:val="pct5" w:color="auto" w:fill="FFFFFF"/>
        </w:tcPr>
        <w:p w14:paraId="476962AE" w14:textId="77777777" w:rsidR="001D6AB2" w:rsidRPr="00D80FC8" w:rsidRDefault="001D6AB2" w:rsidP="006C2DD8">
          <w:pPr>
            <w:tabs>
              <w:tab w:val="center" w:pos="4153"/>
              <w:tab w:val="right" w:pos="8306"/>
            </w:tabs>
            <w:spacing w:before="40" w:after="40"/>
            <w:jc w:val="both"/>
            <w:rPr>
              <w:rFonts w:ascii="Arial" w:hAnsi="Arial" w:cs="Arial"/>
              <w:b/>
              <w:bCs/>
              <w:sz w:val="16"/>
              <w:szCs w:val="16"/>
            </w:rPr>
          </w:pPr>
          <w:r w:rsidRPr="00D80FC8">
            <w:rPr>
              <w:rFonts w:ascii="Arial" w:hAnsi="Arial" w:cs="Arial"/>
              <w:b/>
              <w:bCs/>
              <w:sz w:val="16"/>
              <w:szCs w:val="16"/>
            </w:rPr>
            <w:t>Review interval: 1 year</w:t>
          </w:r>
        </w:p>
      </w:tc>
    </w:tr>
  </w:tbl>
  <w:p w14:paraId="3BB27852" w14:textId="77777777" w:rsidR="001D6AB2" w:rsidRDefault="001D6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67F1D" w14:textId="77777777" w:rsidR="007821C2" w:rsidRDefault="007821C2" w:rsidP="001D6AB2">
      <w:pPr>
        <w:spacing w:after="0" w:line="240" w:lineRule="auto"/>
      </w:pPr>
      <w:r>
        <w:separator/>
      </w:r>
    </w:p>
  </w:footnote>
  <w:footnote w:type="continuationSeparator" w:id="0">
    <w:p w14:paraId="1240971A" w14:textId="77777777" w:rsidR="007821C2" w:rsidRDefault="007821C2" w:rsidP="001D6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D280E" w14:textId="77777777" w:rsidR="001D6AB2" w:rsidRDefault="001D6AB2" w:rsidP="001D6AB2">
    <w:pPr>
      <w:pStyle w:val="Header"/>
      <w:ind w:hanging="540"/>
    </w:pPr>
    <w:r>
      <w:rPr>
        <w:noProof/>
        <w:lang w:eastAsia="en-GB"/>
      </w:rPr>
      <w:drawing>
        <wp:inline distT="0" distB="0" distL="0" distR="0" wp14:anchorId="27C9BEDA" wp14:editId="01AB7F80">
          <wp:extent cx="5709920" cy="553085"/>
          <wp:effectExtent l="0" t="0" r="5080" b="0"/>
          <wp:docPr id="1" name="Picture 1" descr="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9920" cy="553085"/>
                  </a:xfrm>
                  <a:prstGeom prst="rect">
                    <a:avLst/>
                  </a:prstGeom>
                  <a:noFill/>
                  <a:ln>
                    <a:noFill/>
                  </a:ln>
                </pic:spPr>
              </pic:pic>
            </a:graphicData>
          </a:graphic>
        </wp:inline>
      </w:drawing>
    </w:r>
  </w:p>
  <w:p w14:paraId="2E76A2B7" w14:textId="77777777" w:rsidR="001D6AB2" w:rsidRDefault="001D6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07A1E"/>
    <w:multiLevelType w:val="hybridMultilevel"/>
    <w:tmpl w:val="7DC2E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5190E"/>
    <w:multiLevelType w:val="hybridMultilevel"/>
    <w:tmpl w:val="2F0C32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FF6095"/>
    <w:multiLevelType w:val="hybridMultilevel"/>
    <w:tmpl w:val="EC54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70163"/>
    <w:multiLevelType w:val="hybridMultilevel"/>
    <w:tmpl w:val="64EAD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8209A"/>
    <w:multiLevelType w:val="hybridMultilevel"/>
    <w:tmpl w:val="F4ECAC92"/>
    <w:lvl w:ilvl="0" w:tplc="CAA6EEB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9C167A"/>
    <w:multiLevelType w:val="hybridMultilevel"/>
    <w:tmpl w:val="1C228950"/>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359435F1"/>
    <w:multiLevelType w:val="hybridMultilevel"/>
    <w:tmpl w:val="FA9A6F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435E21"/>
    <w:multiLevelType w:val="hybridMultilevel"/>
    <w:tmpl w:val="F8EE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2B53C2"/>
    <w:multiLevelType w:val="hybridMultilevel"/>
    <w:tmpl w:val="16F05BFC"/>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9" w15:restartNumberingAfterBreak="0">
    <w:nsid w:val="47170AF0"/>
    <w:multiLevelType w:val="hybridMultilevel"/>
    <w:tmpl w:val="7390E3BC"/>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D0C74"/>
    <w:multiLevelType w:val="hybridMultilevel"/>
    <w:tmpl w:val="F57C3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60824"/>
    <w:multiLevelType w:val="hybridMultilevel"/>
    <w:tmpl w:val="0BB44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035094"/>
    <w:multiLevelType w:val="hybridMultilevel"/>
    <w:tmpl w:val="2634E2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29396F"/>
    <w:multiLevelType w:val="hybridMultilevel"/>
    <w:tmpl w:val="0D8A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F13EA6"/>
    <w:multiLevelType w:val="hybridMultilevel"/>
    <w:tmpl w:val="395E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11"/>
  </w:num>
  <w:num w:numId="6">
    <w:abstractNumId w:val="12"/>
  </w:num>
  <w:num w:numId="7">
    <w:abstractNumId w:val="5"/>
  </w:num>
  <w:num w:numId="8">
    <w:abstractNumId w:val="2"/>
  </w:num>
  <w:num w:numId="9">
    <w:abstractNumId w:val="14"/>
  </w:num>
  <w:num w:numId="10">
    <w:abstractNumId w:val="9"/>
  </w:num>
  <w:num w:numId="11">
    <w:abstractNumId w:val="6"/>
  </w:num>
  <w:num w:numId="12">
    <w:abstractNumId w:val="8"/>
  </w:num>
  <w:num w:numId="13">
    <w:abstractNumId w:val="1"/>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B2"/>
    <w:rsid w:val="00021897"/>
    <w:rsid w:val="000422E0"/>
    <w:rsid w:val="00045EF6"/>
    <w:rsid w:val="000461EC"/>
    <w:rsid w:val="000651DA"/>
    <w:rsid w:val="000D73E6"/>
    <w:rsid w:val="001353B5"/>
    <w:rsid w:val="00140BB3"/>
    <w:rsid w:val="00157EF2"/>
    <w:rsid w:val="00194B43"/>
    <w:rsid w:val="00195322"/>
    <w:rsid w:val="001B284F"/>
    <w:rsid w:val="001B667B"/>
    <w:rsid w:val="001C0871"/>
    <w:rsid w:val="001D6AB2"/>
    <w:rsid w:val="00211965"/>
    <w:rsid w:val="00225EC5"/>
    <w:rsid w:val="002347FF"/>
    <w:rsid w:val="00236CE2"/>
    <w:rsid w:val="002A6417"/>
    <w:rsid w:val="002A6F4D"/>
    <w:rsid w:val="002F0359"/>
    <w:rsid w:val="002F11EB"/>
    <w:rsid w:val="00307F9E"/>
    <w:rsid w:val="00327B47"/>
    <w:rsid w:val="00342BB7"/>
    <w:rsid w:val="00356181"/>
    <w:rsid w:val="00363ED6"/>
    <w:rsid w:val="00387C77"/>
    <w:rsid w:val="003A21FD"/>
    <w:rsid w:val="003B38C9"/>
    <w:rsid w:val="003B6E1C"/>
    <w:rsid w:val="003F6BB7"/>
    <w:rsid w:val="00411C1C"/>
    <w:rsid w:val="0043228D"/>
    <w:rsid w:val="0043259E"/>
    <w:rsid w:val="00450A25"/>
    <w:rsid w:val="004A4150"/>
    <w:rsid w:val="004D3DB9"/>
    <w:rsid w:val="004D434A"/>
    <w:rsid w:val="004F1F9F"/>
    <w:rsid w:val="00503E49"/>
    <w:rsid w:val="00517CD1"/>
    <w:rsid w:val="005618AA"/>
    <w:rsid w:val="00572612"/>
    <w:rsid w:val="005C2CD1"/>
    <w:rsid w:val="005C7C5B"/>
    <w:rsid w:val="005D7B79"/>
    <w:rsid w:val="006538A4"/>
    <w:rsid w:val="006B56A3"/>
    <w:rsid w:val="006C6FFD"/>
    <w:rsid w:val="006E018F"/>
    <w:rsid w:val="007147F6"/>
    <w:rsid w:val="007440EF"/>
    <w:rsid w:val="00777CA8"/>
    <w:rsid w:val="007821C2"/>
    <w:rsid w:val="00793DD3"/>
    <w:rsid w:val="007F5712"/>
    <w:rsid w:val="00840793"/>
    <w:rsid w:val="00865565"/>
    <w:rsid w:val="00875F35"/>
    <w:rsid w:val="00886DDA"/>
    <w:rsid w:val="008A5B77"/>
    <w:rsid w:val="008E1334"/>
    <w:rsid w:val="008F38FE"/>
    <w:rsid w:val="009149AE"/>
    <w:rsid w:val="00935C6C"/>
    <w:rsid w:val="00993A4F"/>
    <w:rsid w:val="009E171F"/>
    <w:rsid w:val="009E3868"/>
    <w:rsid w:val="009F7F0A"/>
    <w:rsid w:val="00A212E1"/>
    <w:rsid w:val="00A22A03"/>
    <w:rsid w:val="00A47DA9"/>
    <w:rsid w:val="00A53785"/>
    <w:rsid w:val="00AC539A"/>
    <w:rsid w:val="00AF1FE5"/>
    <w:rsid w:val="00B0145A"/>
    <w:rsid w:val="00B148EE"/>
    <w:rsid w:val="00B20E92"/>
    <w:rsid w:val="00B27E20"/>
    <w:rsid w:val="00B53110"/>
    <w:rsid w:val="00B9369F"/>
    <w:rsid w:val="00BD0463"/>
    <w:rsid w:val="00BE03BC"/>
    <w:rsid w:val="00BE355C"/>
    <w:rsid w:val="00C03837"/>
    <w:rsid w:val="00C17A61"/>
    <w:rsid w:val="00C6136F"/>
    <w:rsid w:val="00C9715A"/>
    <w:rsid w:val="00CA2E04"/>
    <w:rsid w:val="00CF7360"/>
    <w:rsid w:val="00D12590"/>
    <w:rsid w:val="00D3237C"/>
    <w:rsid w:val="00D579BF"/>
    <w:rsid w:val="00DB5EE2"/>
    <w:rsid w:val="00E41D09"/>
    <w:rsid w:val="00E5043F"/>
    <w:rsid w:val="00E70D2E"/>
    <w:rsid w:val="00E81A0C"/>
    <w:rsid w:val="00E94C76"/>
    <w:rsid w:val="00EA11D8"/>
    <w:rsid w:val="00EF0FC4"/>
    <w:rsid w:val="00F05AD2"/>
    <w:rsid w:val="00F27FC6"/>
    <w:rsid w:val="00F44F75"/>
    <w:rsid w:val="00F47AEC"/>
    <w:rsid w:val="00FB165D"/>
    <w:rsid w:val="00FB1F12"/>
    <w:rsid w:val="00FB5360"/>
    <w:rsid w:val="00FB6F35"/>
    <w:rsid w:val="00FC3D3A"/>
    <w:rsid w:val="00FE3C62"/>
    <w:rsid w:val="00FF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A8C7"/>
  <w15:docId w15:val="{73B4EA88-6897-44A0-981A-D088E121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AB2"/>
  </w:style>
  <w:style w:type="paragraph" w:styleId="Footer">
    <w:name w:val="footer"/>
    <w:basedOn w:val="Normal"/>
    <w:link w:val="FooterChar"/>
    <w:uiPriority w:val="99"/>
    <w:unhideWhenUsed/>
    <w:rsid w:val="001D6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AB2"/>
  </w:style>
  <w:style w:type="paragraph" w:styleId="BalloonText">
    <w:name w:val="Balloon Text"/>
    <w:basedOn w:val="Normal"/>
    <w:link w:val="BalloonTextChar"/>
    <w:uiPriority w:val="99"/>
    <w:semiHidden/>
    <w:unhideWhenUsed/>
    <w:rsid w:val="001D6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AB2"/>
    <w:rPr>
      <w:rFonts w:ascii="Tahoma" w:hAnsi="Tahoma" w:cs="Tahoma"/>
      <w:sz w:val="16"/>
      <w:szCs w:val="16"/>
    </w:rPr>
  </w:style>
  <w:style w:type="paragraph" w:styleId="ListParagraph">
    <w:name w:val="List Paragraph"/>
    <w:basedOn w:val="Normal"/>
    <w:uiPriority w:val="34"/>
    <w:qFormat/>
    <w:rsid w:val="005D7B79"/>
    <w:pPr>
      <w:ind w:left="720"/>
      <w:contextualSpacing/>
    </w:pPr>
  </w:style>
  <w:style w:type="paragraph" w:styleId="NoSpacing">
    <w:name w:val="No Spacing"/>
    <w:autoRedefine/>
    <w:uiPriority w:val="1"/>
    <w:qFormat/>
    <w:rsid w:val="00B27E20"/>
    <w:pPr>
      <w:spacing w:after="0" w:line="240" w:lineRule="auto"/>
    </w:pPr>
    <w:rPr>
      <w:rFonts w:ascii="Arial" w:hAnsi="Arial"/>
    </w:rPr>
  </w:style>
  <w:style w:type="paragraph" w:styleId="Title">
    <w:name w:val="Title"/>
    <w:basedOn w:val="Normal"/>
    <w:link w:val="TitleChar"/>
    <w:uiPriority w:val="10"/>
    <w:qFormat/>
    <w:rsid w:val="00865565"/>
    <w:pPr>
      <w:spacing w:after="0" w:line="240" w:lineRule="auto"/>
      <w:jc w:val="center"/>
    </w:pPr>
    <w:rPr>
      <w:rFonts w:ascii="Arial" w:eastAsia="Times New Roman" w:hAnsi="Arial" w:cs="Arial"/>
      <w:b/>
      <w:bCs/>
      <w:sz w:val="20"/>
      <w:szCs w:val="24"/>
      <w:u w:val="single"/>
    </w:rPr>
  </w:style>
  <w:style w:type="character" w:customStyle="1" w:styleId="TitleChar">
    <w:name w:val="Title Char"/>
    <w:basedOn w:val="DefaultParagraphFont"/>
    <w:link w:val="Title"/>
    <w:uiPriority w:val="10"/>
    <w:rsid w:val="00865565"/>
    <w:rPr>
      <w:rFonts w:ascii="Arial" w:eastAsia="Times New Roman" w:hAnsi="Arial" w:cs="Arial"/>
      <w:b/>
      <w:bCs/>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344496">
      <w:bodyDiv w:val="1"/>
      <w:marLeft w:val="0"/>
      <w:marRight w:val="0"/>
      <w:marTop w:val="0"/>
      <w:marBottom w:val="0"/>
      <w:divBdr>
        <w:top w:val="none" w:sz="0" w:space="0" w:color="auto"/>
        <w:left w:val="none" w:sz="0" w:space="0" w:color="auto"/>
        <w:bottom w:val="none" w:sz="0" w:space="0" w:color="auto"/>
        <w:right w:val="none" w:sz="0" w:space="0" w:color="auto"/>
      </w:divBdr>
    </w:div>
    <w:div w:id="713770462">
      <w:bodyDiv w:val="1"/>
      <w:marLeft w:val="0"/>
      <w:marRight w:val="0"/>
      <w:marTop w:val="0"/>
      <w:marBottom w:val="0"/>
      <w:divBdr>
        <w:top w:val="none" w:sz="0" w:space="0" w:color="auto"/>
        <w:left w:val="none" w:sz="0" w:space="0" w:color="auto"/>
        <w:bottom w:val="none" w:sz="0" w:space="0" w:color="auto"/>
        <w:right w:val="none" w:sz="0" w:space="0" w:color="auto"/>
      </w:divBdr>
    </w:div>
    <w:div w:id="843593004">
      <w:bodyDiv w:val="1"/>
      <w:marLeft w:val="0"/>
      <w:marRight w:val="0"/>
      <w:marTop w:val="0"/>
      <w:marBottom w:val="0"/>
      <w:divBdr>
        <w:top w:val="none" w:sz="0" w:space="0" w:color="auto"/>
        <w:left w:val="none" w:sz="0" w:space="0" w:color="auto"/>
        <w:bottom w:val="none" w:sz="0" w:space="0" w:color="auto"/>
        <w:right w:val="none" w:sz="0" w:space="0" w:color="auto"/>
      </w:divBdr>
    </w:div>
    <w:div w:id="1517966117">
      <w:bodyDiv w:val="1"/>
      <w:marLeft w:val="0"/>
      <w:marRight w:val="0"/>
      <w:marTop w:val="0"/>
      <w:marBottom w:val="0"/>
      <w:divBdr>
        <w:top w:val="none" w:sz="0" w:space="0" w:color="auto"/>
        <w:left w:val="none" w:sz="0" w:space="0" w:color="auto"/>
        <w:bottom w:val="none" w:sz="0" w:space="0" w:color="auto"/>
        <w:right w:val="none" w:sz="0" w:space="0" w:color="auto"/>
      </w:divBdr>
    </w:div>
    <w:div w:id="189978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4BD2F22988B45B921259E3F21DAC4" ma:contentTypeVersion="14" ma:contentTypeDescription="Create a new document." ma:contentTypeScope="" ma:versionID="a2f55e432160da050c3847eb61adb8cf">
  <xsd:schema xmlns:xsd="http://www.w3.org/2001/XMLSchema" xmlns:xs="http://www.w3.org/2001/XMLSchema" xmlns:p="http://schemas.microsoft.com/office/2006/metadata/properties" xmlns:ns2="ac48b965-cda5-4f2b-8741-e5b67d41546a" xmlns:ns3="916e71ed-7298-4838-8ba5-989d7c3f81d6" targetNamespace="http://schemas.microsoft.com/office/2006/metadata/properties" ma:root="true" ma:fieldsID="1806f3a1274aa430c60051d319f9b9f2" ns2:_="" ns3:_="">
    <xsd:import namespace="ac48b965-cda5-4f2b-8741-e5b67d41546a"/>
    <xsd:import namespace="916e71ed-7298-4838-8ba5-989d7c3f81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8b965-cda5-4f2b-8741-e5b67d415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e71ed-7298-4838-8ba5-989d7c3f81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3d5871-676d-4621-8ce3-1162027f0411}" ma:internalName="TaxCatchAll" ma:showField="CatchAllData" ma:web="916e71ed-7298-4838-8ba5-989d7c3f8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48b965-cda5-4f2b-8741-e5b67d41546a">
      <Terms xmlns="http://schemas.microsoft.com/office/infopath/2007/PartnerControls"/>
    </lcf76f155ced4ddcb4097134ff3c332f>
    <TaxCatchAll xmlns="916e71ed-7298-4838-8ba5-989d7c3f81d6" xsi:nil="true"/>
  </documentManagement>
</p:properties>
</file>

<file path=customXml/itemProps1.xml><?xml version="1.0" encoding="utf-8"?>
<ds:datastoreItem xmlns:ds="http://schemas.openxmlformats.org/officeDocument/2006/customXml" ds:itemID="{BE094B17-1C2A-4B73-BAF3-2F77FE032507}"/>
</file>

<file path=customXml/itemProps2.xml><?xml version="1.0" encoding="utf-8"?>
<ds:datastoreItem xmlns:ds="http://schemas.openxmlformats.org/officeDocument/2006/customXml" ds:itemID="{AE7BAA80-BF32-4335-ACA3-383396E869C2}"/>
</file>

<file path=customXml/itemProps3.xml><?xml version="1.0" encoding="utf-8"?>
<ds:datastoreItem xmlns:ds="http://schemas.openxmlformats.org/officeDocument/2006/customXml" ds:itemID="{8B49370A-1B40-4FEC-BEBF-3CC7800640D8}"/>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Norfolk &amp; Norwich University NHS Foundation Trust</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RP70</dc:creator>
  <cp:lastModifiedBy>Smith, Kevin (NNUHFT)</cp:lastModifiedBy>
  <cp:revision>2</cp:revision>
  <cp:lastPrinted>2016-06-14T09:43:00Z</cp:lastPrinted>
  <dcterms:created xsi:type="dcterms:W3CDTF">2025-03-05T16:38:00Z</dcterms:created>
  <dcterms:modified xsi:type="dcterms:W3CDTF">2025-03-05T16:38:00Z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0x0101009684BD2F22988B45B921259E3F21DAC4</vt:lpwstr>
  </property>
</Properties>
</file>