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9F5F6" w14:textId="65435495" w:rsidR="00814677" w:rsidRDefault="003C4B4C" w:rsidP="00165160">
      <w:pPr>
        <w:spacing w:after="0" w:line="240" w:lineRule="auto"/>
        <w:jc w:val="center"/>
        <w:rPr>
          <w:rFonts w:ascii="Arial" w:hAnsi="Arial" w:cs="Arial"/>
          <w:b/>
          <w:color w:val="0070C0"/>
          <w:sz w:val="32"/>
          <w:szCs w:val="32"/>
        </w:rPr>
      </w:pPr>
      <w:r w:rsidRPr="00814677">
        <w:rPr>
          <w:rFonts w:ascii="Arial" w:hAnsi="Arial" w:cs="Arial"/>
          <w:b/>
          <w:noProof/>
          <w:color w:val="0070C0"/>
          <w:sz w:val="32"/>
          <w:szCs w:val="32"/>
          <w:lang w:eastAsia="en-GB"/>
        </w:rPr>
        <mc:AlternateContent>
          <mc:Choice Requires="wps">
            <w:drawing>
              <wp:inline distT="0" distB="0" distL="0" distR="0" wp14:anchorId="4BFF1551" wp14:editId="0690DF8D">
                <wp:extent cx="3633470" cy="1876425"/>
                <wp:effectExtent l="19050" t="19050" r="24130" b="28575"/>
                <wp:docPr id="2" name="Rounded Rectangle 2" descr="Title of document Individual Funding Requests ( Non-Drugs) A guide for patients "/>
                <wp:cNvGraphicFramePr/>
                <a:graphic xmlns:a="http://schemas.openxmlformats.org/drawingml/2006/main">
                  <a:graphicData uri="http://schemas.microsoft.com/office/word/2010/wordprocessingShape">
                    <wps:wsp>
                      <wps:cNvSpPr/>
                      <wps:spPr>
                        <a:xfrm>
                          <a:off x="0" y="0"/>
                          <a:ext cx="3633470" cy="1876425"/>
                        </a:xfrm>
                        <a:prstGeom prst="roundRect">
                          <a:avLst/>
                        </a:prstGeom>
                        <a:solidFill>
                          <a:schemeClr val="accent1">
                            <a:lumMod val="60000"/>
                            <a:lumOff val="40000"/>
                          </a:schemeClr>
                        </a:solidFill>
                        <a:ln w="28575">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6EBD44" w14:textId="77777777" w:rsidR="003C4B4C" w:rsidRPr="00814677" w:rsidRDefault="003C4B4C" w:rsidP="003C4B4C">
                            <w:pPr>
                              <w:spacing w:after="0" w:line="240" w:lineRule="auto"/>
                              <w:jc w:val="center"/>
                              <w:rPr>
                                <w:rFonts w:ascii="Arial" w:hAnsi="Arial" w:cs="Arial"/>
                                <w:b/>
                                <w:color w:val="0070C0"/>
                                <w:sz w:val="32"/>
                                <w:szCs w:val="32"/>
                              </w:rPr>
                            </w:pPr>
                            <w:r w:rsidRPr="003C4B4C">
                              <w:rPr>
                                <w:rFonts w:ascii="Arial" w:hAnsi="Arial" w:cs="Arial"/>
                                <w:b/>
                                <w:color w:val="1F4E79" w:themeColor="accent1" w:themeShade="80"/>
                                <w:sz w:val="32"/>
                                <w:szCs w:val="32"/>
                              </w:rPr>
                              <w:t>INDIVIDUAL FUNDING REQUESTS</w:t>
                            </w:r>
                          </w:p>
                          <w:p w14:paraId="415FBBB6" w14:textId="77777777" w:rsidR="003C4B4C" w:rsidRPr="00814677" w:rsidRDefault="003C4B4C" w:rsidP="003C4B4C">
                            <w:pPr>
                              <w:jc w:val="center"/>
                              <w:rPr>
                                <w:rFonts w:ascii="Arial" w:hAnsi="Arial" w:cs="Arial"/>
                                <w:b/>
                                <w:color w:val="0070C0"/>
                                <w:sz w:val="32"/>
                                <w:szCs w:val="32"/>
                              </w:rPr>
                            </w:pPr>
                            <w:r w:rsidRPr="003C4B4C">
                              <w:rPr>
                                <w:rFonts w:ascii="Arial" w:hAnsi="Arial" w:cs="Arial"/>
                                <w:b/>
                                <w:color w:val="1F4E79" w:themeColor="accent1" w:themeShade="80"/>
                                <w:sz w:val="32"/>
                                <w:szCs w:val="32"/>
                              </w:rPr>
                              <w:t>(Non-Drugs)</w:t>
                            </w:r>
                          </w:p>
                          <w:p w14:paraId="10B0FF13" w14:textId="77777777" w:rsidR="003C4B4C" w:rsidRDefault="003C4B4C" w:rsidP="003C4B4C">
                            <w:pPr>
                              <w:jc w:val="center"/>
                              <w:rPr>
                                <w:rFonts w:ascii="Arial" w:hAnsi="Arial" w:cs="Arial"/>
                                <w:color w:val="0070C0"/>
                                <w:sz w:val="28"/>
                                <w:szCs w:val="28"/>
                              </w:rPr>
                            </w:pPr>
                            <w:r w:rsidRPr="003C4B4C">
                              <w:rPr>
                                <w:rFonts w:ascii="Arial" w:hAnsi="Arial" w:cs="Arial"/>
                                <w:color w:val="1F4E79" w:themeColor="accent1" w:themeShade="80"/>
                                <w:sz w:val="28"/>
                                <w:szCs w:val="28"/>
                              </w:rPr>
                              <w:t xml:space="preserve">A guide for patients </w:t>
                            </w:r>
                          </w:p>
                          <w:p w14:paraId="71363A17" w14:textId="721733D3" w:rsidR="003C4B4C" w:rsidRPr="00814677" w:rsidRDefault="003C4B4C" w:rsidP="003C4B4C">
                            <w:pPr>
                              <w:jc w:val="center"/>
                              <w:rPr>
                                <w:rFonts w:ascii="Arial" w:hAnsi="Arial" w:cs="Arial"/>
                                <w:color w:val="0070C0"/>
                                <w:sz w:val="28"/>
                                <w:szCs w:val="28"/>
                              </w:rPr>
                            </w:pPr>
                            <w:r w:rsidRPr="003C4B4C">
                              <w:rPr>
                                <w:rFonts w:ascii="Arial" w:hAnsi="Arial" w:cs="Arial"/>
                                <w:color w:val="1F4E79" w:themeColor="accent1" w:themeShade="80"/>
                                <w:sz w:val="28"/>
                                <w:szCs w:val="28"/>
                              </w:rPr>
                              <w:t xml:space="preserve">Norfolk &amp; </w:t>
                            </w:r>
                            <w:r w:rsidR="00F95DDD">
                              <w:rPr>
                                <w:rFonts w:ascii="Arial" w:hAnsi="Arial" w:cs="Arial"/>
                                <w:color w:val="1F4E79" w:themeColor="accent1" w:themeShade="80"/>
                                <w:sz w:val="28"/>
                                <w:szCs w:val="28"/>
                              </w:rPr>
                              <w:t>Suffolk</w:t>
                            </w:r>
                            <w:r w:rsidRPr="003C4B4C">
                              <w:rPr>
                                <w:rFonts w:ascii="Arial" w:hAnsi="Arial" w:cs="Arial"/>
                                <w:color w:val="1F4E79" w:themeColor="accent1" w:themeShade="80"/>
                                <w:sz w:val="28"/>
                                <w:szCs w:val="28"/>
                              </w:rPr>
                              <w:t xml:space="preserve"> Integrated Care Board</w:t>
                            </w:r>
                          </w:p>
                          <w:p w14:paraId="4A4EF132" w14:textId="77777777" w:rsidR="003C4B4C" w:rsidRDefault="003C4B4C" w:rsidP="003C4B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BFF1551" id="Rounded Rectangle 2" o:spid="_x0000_s1026" alt="Title of document Individual Funding Requests ( Non-Drugs) A guide for patients " style="width:286.1pt;height:147.7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" fillcolor="#9cc2e5 [1940]" strokecolor="#5b9bd5 [3204]" strokeweight="2.25pt">
                <v:stroke joinstyle="miter"/>
                <v:textbox>
                  <w:txbxContent>
                    <w:p w14:paraId="666EBD44" w14:textId="77777777" w:rsidR="003C4B4C" w:rsidRPr="00814677" w:rsidRDefault="003C4B4C" w:rsidP="003C4B4C">
                      <w:pPr>
                        <w:spacing w:after="0" w:line="240" w:lineRule="auto"/>
                        <w:jc w:val="center"/>
                        <w:rPr>
                          <w:rFonts w:ascii="Arial" w:hAnsi="Arial" w:cs="Arial"/>
                          <w:b/>
                          <w:color w:val="0070C0"/>
                          <w:sz w:val="32"/>
                          <w:szCs w:val="32"/>
                        </w:rPr>
                      </w:pPr>
                      <w:r w:rsidRPr="003C4B4C">
                        <w:rPr>
                          <w:rFonts w:ascii="Arial" w:hAnsi="Arial" w:cs="Arial"/>
                          <w:b/>
                          <w:color w:val="1F4E79" w:themeColor="accent1" w:themeShade="80"/>
                          <w:sz w:val="32"/>
                          <w:szCs w:val="32"/>
                        </w:rPr>
                        <w:t>INDIVIDUAL FUNDING REQUESTS</w:t>
                      </w:r>
                    </w:p>
                    <w:p w14:paraId="415FBBB6" w14:textId="77777777" w:rsidR="003C4B4C" w:rsidRPr="00814677" w:rsidRDefault="003C4B4C" w:rsidP="003C4B4C">
                      <w:pPr>
                        <w:jc w:val="center"/>
                        <w:rPr>
                          <w:rFonts w:ascii="Arial" w:hAnsi="Arial" w:cs="Arial"/>
                          <w:b/>
                          <w:color w:val="0070C0"/>
                          <w:sz w:val="32"/>
                          <w:szCs w:val="32"/>
                        </w:rPr>
                      </w:pPr>
                      <w:r w:rsidRPr="003C4B4C">
                        <w:rPr>
                          <w:rFonts w:ascii="Arial" w:hAnsi="Arial" w:cs="Arial"/>
                          <w:b/>
                          <w:color w:val="1F4E79" w:themeColor="accent1" w:themeShade="80"/>
                          <w:sz w:val="32"/>
                          <w:szCs w:val="32"/>
                        </w:rPr>
                        <w:t>(Non-Drugs)</w:t>
                      </w:r>
                    </w:p>
                    <w:p w14:paraId="10B0FF13" w14:textId="77777777" w:rsidR="003C4B4C" w:rsidRDefault="003C4B4C" w:rsidP="003C4B4C">
                      <w:pPr>
                        <w:jc w:val="center"/>
                        <w:rPr>
                          <w:rFonts w:ascii="Arial" w:hAnsi="Arial" w:cs="Arial"/>
                          <w:color w:val="0070C0"/>
                          <w:sz w:val="28"/>
                          <w:szCs w:val="28"/>
                        </w:rPr>
                      </w:pPr>
                      <w:r w:rsidRPr="003C4B4C">
                        <w:rPr>
                          <w:rFonts w:ascii="Arial" w:hAnsi="Arial" w:cs="Arial"/>
                          <w:color w:val="1F4E79" w:themeColor="accent1" w:themeShade="80"/>
                          <w:sz w:val="28"/>
                          <w:szCs w:val="28"/>
                        </w:rPr>
                        <w:t xml:space="preserve">A guide for patients </w:t>
                      </w:r>
                    </w:p>
                    <w:p w14:paraId="71363A17" w14:textId="721733D3" w:rsidR="003C4B4C" w:rsidRPr="00814677" w:rsidRDefault="003C4B4C" w:rsidP="003C4B4C">
                      <w:pPr>
                        <w:jc w:val="center"/>
                        <w:rPr>
                          <w:rFonts w:ascii="Arial" w:hAnsi="Arial" w:cs="Arial"/>
                          <w:color w:val="0070C0"/>
                          <w:sz w:val="28"/>
                          <w:szCs w:val="28"/>
                        </w:rPr>
                      </w:pPr>
                      <w:r w:rsidRPr="003C4B4C">
                        <w:rPr>
                          <w:rFonts w:ascii="Arial" w:hAnsi="Arial" w:cs="Arial"/>
                          <w:color w:val="1F4E79" w:themeColor="accent1" w:themeShade="80"/>
                          <w:sz w:val="28"/>
                          <w:szCs w:val="28"/>
                        </w:rPr>
                        <w:t xml:space="preserve">Norfolk &amp; </w:t>
                      </w:r>
                      <w:r w:rsidR="00F95DDD">
                        <w:rPr>
                          <w:rFonts w:ascii="Arial" w:hAnsi="Arial" w:cs="Arial"/>
                          <w:color w:val="1F4E79" w:themeColor="accent1" w:themeShade="80"/>
                          <w:sz w:val="28"/>
                          <w:szCs w:val="28"/>
                        </w:rPr>
                        <w:t>Suffolk</w:t>
                      </w:r>
                      <w:r w:rsidRPr="003C4B4C">
                        <w:rPr>
                          <w:rFonts w:ascii="Arial" w:hAnsi="Arial" w:cs="Arial"/>
                          <w:color w:val="1F4E79" w:themeColor="accent1" w:themeShade="80"/>
                          <w:sz w:val="28"/>
                          <w:szCs w:val="28"/>
                        </w:rPr>
                        <w:t xml:space="preserve"> Integrated Care Board</w:t>
                      </w:r>
                    </w:p>
                    <w:p w14:paraId="4A4EF132" w14:textId="77777777" w:rsidR="003C4B4C" w:rsidRDefault="003C4B4C" w:rsidP="003C4B4C">
                      <w:pPr>
                        <w:jc w:val="center"/>
                      </w:pPr>
                    </w:p>
                  </w:txbxContent>
                </v:textbox>
                <w10:anchorlock/>
              </v:roundrect>
            </w:pict>
          </mc:Fallback>
        </mc:AlternateContent>
      </w:r>
    </w:p>
    <w:p w14:paraId="0AB0BCC7" w14:textId="3DE40772" w:rsidR="007378D5" w:rsidRDefault="007378D5" w:rsidP="007378D5">
      <w:pPr>
        <w:spacing w:after="0" w:line="240" w:lineRule="auto"/>
        <w:rPr>
          <w:i/>
        </w:rPr>
      </w:pPr>
    </w:p>
    <w:p w14:paraId="3946D67D" w14:textId="77777777" w:rsidR="00C03666" w:rsidRDefault="00C03666" w:rsidP="007378D5">
      <w:pPr>
        <w:spacing w:after="0" w:line="240" w:lineRule="auto"/>
        <w:rPr>
          <w:b/>
          <w:color w:val="0070C0"/>
        </w:rPr>
      </w:pPr>
    </w:p>
    <w:p w14:paraId="6D9F5C17" w14:textId="2CA38B60" w:rsidR="00C03666" w:rsidRPr="00814677" w:rsidRDefault="00C03666" w:rsidP="00C03666">
      <w:pPr>
        <w:spacing w:after="0" w:line="240" w:lineRule="auto"/>
        <w:jc w:val="both"/>
        <w:rPr>
          <w:rFonts w:ascii="Arial" w:hAnsi="Arial" w:cs="Arial"/>
          <w:sz w:val="24"/>
          <w:szCs w:val="24"/>
        </w:rPr>
      </w:pPr>
      <w:r w:rsidRPr="00814677">
        <w:rPr>
          <w:rFonts w:ascii="Arial" w:hAnsi="Arial" w:cs="Arial"/>
          <w:sz w:val="24"/>
          <w:szCs w:val="24"/>
        </w:rPr>
        <w:t xml:space="preserve">You have received this leaflet as your </w:t>
      </w:r>
      <w:r w:rsidR="0088305B" w:rsidRPr="00814677">
        <w:rPr>
          <w:rFonts w:ascii="Arial" w:hAnsi="Arial" w:cs="Arial"/>
          <w:sz w:val="24"/>
          <w:szCs w:val="24"/>
        </w:rPr>
        <w:t xml:space="preserve">Health Professional </w:t>
      </w:r>
      <w:r w:rsidRPr="00814677">
        <w:rPr>
          <w:rFonts w:ascii="Arial" w:hAnsi="Arial" w:cs="Arial"/>
          <w:sz w:val="24"/>
          <w:szCs w:val="24"/>
        </w:rPr>
        <w:t xml:space="preserve">has identified you </w:t>
      </w:r>
      <w:r w:rsidR="0088305B" w:rsidRPr="00814677">
        <w:rPr>
          <w:rFonts w:ascii="Arial" w:hAnsi="Arial" w:cs="Arial"/>
          <w:sz w:val="24"/>
          <w:szCs w:val="24"/>
        </w:rPr>
        <w:t xml:space="preserve">need </w:t>
      </w:r>
      <w:r w:rsidRPr="00814677">
        <w:rPr>
          <w:rFonts w:ascii="Arial" w:hAnsi="Arial" w:cs="Arial"/>
          <w:sz w:val="24"/>
          <w:szCs w:val="24"/>
        </w:rPr>
        <w:t xml:space="preserve">a treatment or procedure which is not </w:t>
      </w:r>
      <w:r w:rsidR="0088305B" w:rsidRPr="00814677">
        <w:rPr>
          <w:rFonts w:ascii="Arial" w:hAnsi="Arial" w:cs="Arial"/>
          <w:sz w:val="24"/>
          <w:szCs w:val="24"/>
        </w:rPr>
        <w:t xml:space="preserve">routinely </w:t>
      </w:r>
      <w:r w:rsidRPr="00814677">
        <w:rPr>
          <w:rFonts w:ascii="Arial" w:hAnsi="Arial" w:cs="Arial"/>
          <w:sz w:val="24"/>
          <w:szCs w:val="24"/>
        </w:rPr>
        <w:t xml:space="preserve">funded </w:t>
      </w:r>
      <w:r w:rsidR="000932D5" w:rsidRPr="00814677">
        <w:rPr>
          <w:rFonts w:ascii="Arial" w:hAnsi="Arial" w:cs="Arial"/>
          <w:sz w:val="24"/>
          <w:szCs w:val="24"/>
        </w:rPr>
        <w:t xml:space="preserve">by the NHS </w:t>
      </w:r>
      <w:r w:rsidRPr="00814677">
        <w:rPr>
          <w:rFonts w:ascii="Arial" w:hAnsi="Arial" w:cs="Arial"/>
          <w:sz w:val="24"/>
          <w:szCs w:val="24"/>
        </w:rPr>
        <w:t xml:space="preserve">and therefore requires approval from </w:t>
      </w:r>
      <w:r w:rsidR="0055534D">
        <w:rPr>
          <w:rFonts w:ascii="Arial" w:hAnsi="Arial" w:cs="Arial"/>
          <w:sz w:val="24"/>
          <w:szCs w:val="24"/>
        </w:rPr>
        <w:t>the Integrated Care Board (ICB)</w:t>
      </w:r>
      <w:r w:rsidRPr="00814677">
        <w:rPr>
          <w:rFonts w:ascii="Arial" w:hAnsi="Arial" w:cs="Arial"/>
          <w:sz w:val="24"/>
          <w:szCs w:val="24"/>
        </w:rPr>
        <w:t xml:space="preserve">. A request for treatment </w:t>
      </w:r>
      <w:proofErr w:type="gramStart"/>
      <w:r w:rsidRPr="00814677">
        <w:rPr>
          <w:rFonts w:ascii="Arial" w:hAnsi="Arial" w:cs="Arial"/>
          <w:sz w:val="24"/>
          <w:szCs w:val="24"/>
        </w:rPr>
        <w:t>has to</w:t>
      </w:r>
      <w:proofErr w:type="gramEnd"/>
      <w:r w:rsidRPr="00814677">
        <w:rPr>
          <w:rFonts w:ascii="Arial" w:hAnsi="Arial" w:cs="Arial"/>
          <w:sz w:val="24"/>
          <w:szCs w:val="24"/>
        </w:rPr>
        <w:t xml:space="preserve"> be submitted to your </w:t>
      </w:r>
      <w:r w:rsidR="0055534D">
        <w:rPr>
          <w:rFonts w:ascii="Arial" w:hAnsi="Arial" w:cs="Arial"/>
          <w:sz w:val="24"/>
          <w:szCs w:val="24"/>
        </w:rPr>
        <w:t>ICB</w:t>
      </w:r>
      <w:r w:rsidRPr="00814677">
        <w:rPr>
          <w:rFonts w:ascii="Arial" w:hAnsi="Arial" w:cs="Arial"/>
          <w:sz w:val="24"/>
          <w:szCs w:val="24"/>
        </w:rPr>
        <w:t xml:space="preserve"> and approved by them</w:t>
      </w:r>
      <w:r w:rsidR="000932D5" w:rsidRPr="00814677">
        <w:rPr>
          <w:rFonts w:ascii="Arial" w:hAnsi="Arial" w:cs="Arial"/>
          <w:sz w:val="24"/>
          <w:szCs w:val="24"/>
        </w:rPr>
        <w:t xml:space="preserve"> for NHS funding. </w:t>
      </w:r>
      <w:r w:rsidRPr="00814677">
        <w:rPr>
          <w:rFonts w:ascii="Arial" w:hAnsi="Arial" w:cs="Arial"/>
          <w:sz w:val="24"/>
          <w:szCs w:val="24"/>
        </w:rPr>
        <w:t>This process is called “Individual Funding”.</w:t>
      </w:r>
    </w:p>
    <w:p w14:paraId="159CC0AA" w14:textId="77777777" w:rsidR="00C03666" w:rsidRPr="00814677" w:rsidRDefault="00C03666" w:rsidP="00C03666">
      <w:pPr>
        <w:spacing w:after="0" w:line="240" w:lineRule="auto"/>
        <w:jc w:val="both"/>
        <w:rPr>
          <w:rFonts w:ascii="Arial" w:hAnsi="Arial" w:cs="Arial"/>
          <w:sz w:val="24"/>
          <w:szCs w:val="24"/>
        </w:rPr>
      </w:pPr>
    </w:p>
    <w:p w14:paraId="3997F939" w14:textId="77777777" w:rsidR="00C03666" w:rsidRPr="00814677" w:rsidRDefault="00C03666" w:rsidP="00C03666">
      <w:pPr>
        <w:spacing w:after="0" w:line="240" w:lineRule="auto"/>
        <w:jc w:val="both"/>
        <w:rPr>
          <w:rFonts w:ascii="Arial" w:hAnsi="Arial" w:cs="Arial"/>
          <w:sz w:val="24"/>
          <w:szCs w:val="24"/>
        </w:rPr>
      </w:pPr>
      <w:r w:rsidRPr="00814677">
        <w:rPr>
          <w:rFonts w:ascii="Arial" w:hAnsi="Arial" w:cs="Arial"/>
          <w:sz w:val="24"/>
          <w:szCs w:val="24"/>
        </w:rPr>
        <w:t>This leaflet provides you with more information on how the Individual Funding process works.</w:t>
      </w:r>
    </w:p>
    <w:p w14:paraId="1640D3C8" w14:textId="77777777" w:rsidR="00C03666" w:rsidRPr="00814677" w:rsidRDefault="00C03666" w:rsidP="007378D5">
      <w:pPr>
        <w:spacing w:after="0" w:line="240" w:lineRule="auto"/>
        <w:rPr>
          <w:rFonts w:ascii="Arial" w:hAnsi="Arial" w:cs="Arial"/>
          <w:b/>
          <w:color w:val="0070C0"/>
          <w:sz w:val="24"/>
          <w:szCs w:val="24"/>
        </w:rPr>
      </w:pPr>
    </w:p>
    <w:p w14:paraId="50094B7D" w14:textId="77777777" w:rsidR="007378D5" w:rsidRPr="00814677" w:rsidRDefault="007378D5" w:rsidP="007378D5">
      <w:pPr>
        <w:spacing w:after="0" w:line="240" w:lineRule="auto"/>
        <w:rPr>
          <w:rFonts w:ascii="Arial" w:hAnsi="Arial" w:cs="Arial"/>
          <w:b/>
          <w:color w:val="0070C0"/>
          <w:sz w:val="24"/>
          <w:szCs w:val="24"/>
        </w:rPr>
      </w:pPr>
      <w:r w:rsidRPr="00814677">
        <w:rPr>
          <w:rFonts w:ascii="Arial" w:hAnsi="Arial" w:cs="Arial"/>
          <w:b/>
          <w:color w:val="0070C0"/>
          <w:sz w:val="24"/>
          <w:szCs w:val="24"/>
        </w:rPr>
        <w:t>Introduction</w:t>
      </w:r>
    </w:p>
    <w:p w14:paraId="0FA1DE38" w14:textId="01969C34" w:rsidR="007378D5" w:rsidRPr="00814677" w:rsidRDefault="007378D5" w:rsidP="006879D3">
      <w:pPr>
        <w:spacing w:after="0" w:line="240" w:lineRule="auto"/>
        <w:jc w:val="both"/>
        <w:rPr>
          <w:rFonts w:ascii="Arial" w:hAnsi="Arial" w:cs="Arial"/>
          <w:sz w:val="24"/>
          <w:szCs w:val="24"/>
        </w:rPr>
      </w:pPr>
      <w:r w:rsidRPr="00814677">
        <w:rPr>
          <w:rFonts w:ascii="Arial" w:hAnsi="Arial" w:cs="Arial"/>
          <w:sz w:val="24"/>
          <w:szCs w:val="24"/>
        </w:rPr>
        <w:t xml:space="preserve">The </w:t>
      </w:r>
      <w:r w:rsidR="00AF1C2B" w:rsidRPr="00814677">
        <w:rPr>
          <w:rFonts w:ascii="Arial" w:hAnsi="Arial" w:cs="Arial"/>
          <w:sz w:val="24"/>
          <w:szCs w:val="24"/>
        </w:rPr>
        <w:t xml:space="preserve">NHS Norfolk &amp; </w:t>
      </w:r>
      <w:r w:rsidR="00F95DDD">
        <w:rPr>
          <w:rFonts w:ascii="Arial" w:hAnsi="Arial" w:cs="Arial"/>
          <w:sz w:val="24"/>
          <w:szCs w:val="24"/>
        </w:rPr>
        <w:t>Suffolk</w:t>
      </w:r>
      <w:r w:rsidR="00AF1C2B" w:rsidRPr="00814677">
        <w:rPr>
          <w:rFonts w:ascii="Arial" w:hAnsi="Arial" w:cs="Arial"/>
          <w:sz w:val="24"/>
          <w:szCs w:val="24"/>
        </w:rPr>
        <w:t xml:space="preserve"> </w:t>
      </w:r>
      <w:r w:rsidR="0055534D">
        <w:rPr>
          <w:rFonts w:ascii="Arial" w:hAnsi="Arial" w:cs="Arial"/>
          <w:sz w:val="24"/>
          <w:szCs w:val="24"/>
        </w:rPr>
        <w:t xml:space="preserve">Integrated Care </w:t>
      </w:r>
      <w:proofErr w:type="gramStart"/>
      <w:r w:rsidR="0055534D">
        <w:rPr>
          <w:rFonts w:ascii="Arial" w:hAnsi="Arial" w:cs="Arial"/>
          <w:sz w:val="24"/>
          <w:szCs w:val="24"/>
        </w:rPr>
        <w:t>Board(</w:t>
      </w:r>
      <w:proofErr w:type="gramEnd"/>
      <w:r w:rsidR="0055534D">
        <w:rPr>
          <w:rFonts w:ascii="Arial" w:hAnsi="Arial" w:cs="Arial"/>
          <w:sz w:val="24"/>
          <w:szCs w:val="24"/>
        </w:rPr>
        <w:t>N&amp;W ICB</w:t>
      </w:r>
      <w:r w:rsidRPr="00814677">
        <w:rPr>
          <w:rFonts w:ascii="Arial" w:hAnsi="Arial" w:cs="Arial"/>
          <w:sz w:val="24"/>
          <w:szCs w:val="24"/>
        </w:rPr>
        <w:t>) have a duty to spend the money they receive from the Government in a fair and efficient way, taking in to account the health needs of their local community.</w:t>
      </w:r>
    </w:p>
    <w:p w14:paraId="4FD6BBB9" w14:textId="77777777" w:rsidR="007378D5" w:rsidRPr="00814677" w:rsidRDefault="007378D5" w:rsidP="007378D5">
      <w:pPr>
        <w:spacing w:after="0" w:line="240" w:lineRule="auto"/>
        <w:rPr>
          <w:rFonts w:ascii="Arial" w:hAnsi="Arial" w:cs="Arial"/>
          <w:sz w:val="24"/>
          <w:szCs w:val="24"/>
        </w:rPr>
      </w:pPr>
    </w:p>
    <w:p w14:paraId="7BEC7694" w14:textId="77777777" w:rsidR="007378D5" w:rsidRPr="00814677" w:rsidRDefault="007378D5" w:rsidP="006879D3">
      <w:pPr>
        <w:spacing w:after="0" w:line="240" w:lineRule="auto"/>
        <w:jc w:val="both"/>
        <w:rPr>
          <w:rFonts w:ascii="Arial" w:hAnsi="Arial" w:cs="Arial"/>
          <w:sz w:val="24"/>
          <w:szCs w:val="24"/>
        </w:rPr>
      </w:pPr>
      <w:r w:rsidRPr="00814677">
        <w:rPr>
          <w:rFonts w:ascii="Arial" w:hAnsi="Arial" w:cs="Arial"/>
          <w:sz w:val="24"/>
          <w:szCs w:val="24"/>
        </w:rPr>
        <w:t xml:space="preserve">In some circumstances, your </w:t>
      </w:r>
      <w:r w:rsidR="0088305B" w:rsidRPr="00814677">
        <w:rPr>
          <w:rFonts w:ascii="Arial" w:hAnsi="Arial" w:cs="Arial"/>
          <w:sz w:val="24"/>
          <w:szCs w:val="24"/>
        </w:rPr>
        <w:t xml:space="preserve">Health Professional </w:t>
      </w:r>
      <w:r w:rsidRPr="00814677">
        <w:rPr>
          <w:rFonts w:ascii="Arial" w:hAnsi="Arial" w:cs="Arial"/>
          <w:sz w:val="24"/>
          <w:szCs w:val="24"/>
        </w:rPr>
        <w:t xml:space="preserve">may </w:t>
      </w:r>
      <w:r w:rsidR="0088305B" w:rsidRPr="00814677">
        <w:rPr>
          <w:rFonts w:ascii="Arial" w:hAnsi="Arial" w:cs="Arial"/>
          <w:sz w:val="24"/>
          <w:szCs w:val="24"/>
        </w:rPr>
        <w:t xml:space="preserve">decide </w:t>
      </w:r>
      <w:r w:rsidRPr="00814677">
        <w:rPr>
          <w:rFonts w:ascii="Arial" w:hAnsi="Arial" w:cs="Arial"/>
          <w:sz w:val="24"/>
          <w:szCs w:val="24"/>
        </w:rPr>
        <w:t>you have exceptional clinical circumstances</w:t>
      </w:r>
      <w:r w:rsidR="000932D5" w:rsidRPr="00814677">
        <w:rPr>
          <w:rFonts w:ascii="Arial" w:hAnsi="Arial" w:cs="Arial"/>
          <w:sz w:val="24"/>
          <w:szCs w:val="24"/>
        </w:rPr>
        <w:t xml:space="preserve"> which would justify funding for </w:t>
      </w:r>
      <w:r w:rsidRPr="00814677">
        <w:rPr>
          <w:rFonts w:ascii="Arial" w:hAnsi="Arial" w:cs="Arial"/>
          <w:sz w:val="24"/>
          <w:szCs w:val="24"/>
        </w:rPr>
        <w:t xml:space="preserve">a treatment which is not routinely </w:t>
      </w:r>
      <w:r w:rsidR="0088305B" w:rsidRPr="00814677">
        <w:rPr>
          <w:rFonts w:ascii="Arial" w:hAnsi="Arial" w:cs="Arial"/>
          <w:sz w:val="24"/>
          <w:szCs w:val="24"/>
        </w:rPr>
        <w:t>available</w:t>
      </w:r>
      <w:r w:rsidR="000932D5" w:rsidRPr="00814677">
        <w:rPr>
          <w:rFonts w:ascii="Arial" w:hAnsi="Arial" w:cs="Arial"/>
          <w:sz w:val="24"/>
          <w:szCs w:val="24"/>
        </w:rPr>
        <w:t>.</w:t>
      </w:r>
    </w:p>
    <w:p w14:paraId="398E0BD2" w14:textId="77777777" w:rsidR="007378D5" w:rsidRPr="00814677" w:rsidRDefault="007378D5" w:rsidP="007378D5">
      <w:pPr>
        <w:spacing w:after="0" w:line="240" w:lineRule="auto"/>
        <w:rPr>
          <w:rFonts w:ascii="Arial" w:hAnsi="Arial" w:cs="Arial"/>
          <w:sz w:val="24"/>
          <w:szCs w:val="24"/>
        </w:rPr>
      </w:pPr>
    </w:p>
    <w:p w14:paraId="19683B1A" w14:textId="5114A52A" w:rsidR="007378D5" w:rsidRPr="00814677" w:rsidRDefault="007378D5" w:rsidP="006879D3">
      <w:pPr>
        <w:spacing w:after="0" w:line="240" w:lineRule="auto"/>
        <w:jc w:val="both"/>
        <w:rPr>
          <w:rFonts w:ascii="Arial" w:hAnsi="Arial" w:cs="Arial"/>
          <w:sz w:val="24"/>
          <w:szCs w:val="24"/>
        </w:rPr>
      </w:pPr>
      <w:r w:rsidRPr="00814677">
        <w:rPr>
          <w:rFonts w:ascii="Arial" w:hAnsi="Arial" w:cs="Arial"/>
          <w:sz w:val="24"/>
          <w:szCs w:val="24"/>
        </w:rPr>
        <w:t xml:space="preserve">Requests must be made through an Individual Funding Request (IFR). The same IFR policy is used across Norfolk &amp; </w:t>
      </w:r>
      <w:r w:rsidR="00F95DDD">
        <w:rPr>
          <w:rFonts w:ascii="Arial" w:hAnsi="Arial" w:cs="Arial"/>
          <w:sz w:val="24"/>
          <w:szCs w:val="24"/>
        </w:rPr>
        <w:t>Suffolk</w:t>
      </w:r>
      <w:r w:rsidRPr="00814677">
        <w:rPr>
          <w:rFonts w:ascii="Arial" w:hAnsi="Arial" w:cs="Arial"/>
          <w:sz w:val="24"/>
          <w:szCs w:val="24"/>
        </w:rPr>
        <w:t xml:space="preserve"> to ensure patients are treated consistently and fairly.</w:t>
      </w:r>
      <w:r w:rsidR="00C14FFE" w:rsidRPr="00814677">
        <w:rPr>
          <w:rFonts w:ascii="Arial" w:hAnsi="Arial" w:cs="Arial"/>
          <w:sz w:val="24"/>
          <w:szCs w:val="24"/>
        </w:rPr>
        <w:t xml:space="preserve"> </w:t>
      </w:r>
    </w:p>
    <w:p w14:paraId="4EB016AE" w14:textId="77777777" w:rsidR="007378D5" w:rsidRPr="00814677" w:rsidRDefault="007378D5" w:rsidP="007378D5">
      <w:pPr>
        <w:spacing w:after="0" w:line="240" w:lineRule="auto"/>
        <w:rPr>
          <w:rFonts w:ascii="Arial" w:hAnsi="Arial" w:cs="Arial"/>
          <w:i/>
          <w:sz w:val="24"/>
          <w:szCs w:val="24"/>
        </w:rPr>
      </w:pPr>
    </w:p>
    <w:p w14:paraId="546300EE" w14:textId="77777777" w:rsidR="007378D5" w:rsidRPr="00814677" w:rsidRDefault="007378D5" w:rsidP="007378D5">
      <w:pPr>
        <w:spacing w:after="0" w:line="240" w:lineRule="auto"/>
        <w:rPr>
          <w:rFonts w:ascii="Arial" w:hAnsi="Arial" w:cs="Arial"/>
          <w:b/>
          <w:color w:val="0070C0"/>
          <w:sz w:val="24"/>
          <w:szCs w:val="24"/>
        </w:rPr>
      </w:pPr>
      <w:r w:rsidRPr="00814677">
        <w:rPr>
          <w:rFonts w:ascii="Arial" w:hAnsi="Arial" w:cs="Arial"/>
          <w:b/>
          <w:color w:val="0070C0"/>
          <w:sz w:val="24"/>
          <w:szCs w:val="24"/>
        </w:rPr>
        <w:t>What does “exceptional” mean?</w:t>
      </w:r>
    </w:p>
    <w:p w14:paraId="75277DA1" w14:textId="03C603FE" w:rsidR="007378D5" w:rsidRPr="00814677" w:rsidRDefault="007378D5" w:rsidP="006879D3">
      <w:pPr>
        <w:spacing w:after="0" w:line="240" w:lineRule="auto"/>
        <w:jc w:val="both"/>
        <w:rPr>
          <w:rFonts w:ascii="Arial" w:hAnsi="Arial" w:cs="Arial"/>
          <w:sz w:val="24"/>
          <w:szCs w:val="24"/>
        </w:rPr>
      </w:pPr>
      <w:r w:rsidRPr="00814677">
        <w:rPr>
          <w:rFonts w:ascii="Arial" w:hAnsi="Arial" w:cs="Arial"/>
          <w:sz w:val="24"/>
          <w:szCs w:val="24"/>
        </w:rPr>
        <w:t xml:space="preserve">In deciding whether your clinical circumstances are “exceptional” the </w:t>
      </w:r>
      <w:r w:rsidR="003E2778" w:rsidRPr="00814677">
        <w:rPr>
          <w:rFonts w:ascii="Arial" w:hAnsi="Arial" w:cs="Arial"/>
          <w:sz w:val="24"/>
          <w:szCs w:val="24"/>
        </w:rPr>
        <w:t xml:space="preserve">IFR </w:t>
      </w:r>
      <w:r w:rsidRPr="00814677">
        <w:rPr>
          <w:rFonts w:ascii="Arial" w:hAnsi="Arial" w:cs="Arial"/>
          <w:sz w:val="24"/>
          <w:szCs w:val="24"/>
        </w:rPr>
        <w:t xml:space="preserve">Panel </w:t>
      </w:r>
      <w:r w:rsidR="0059207E" w:rsidRPr="00814677">
        <w:rPr>
          <w:rFonts w:ascii="Arial" w:hAnsi="Arial" w:cs="Arial"/>
          <w:sz w:val="24"/>
          <w:szCs w:val="24"/>
        </w:rPr>
        <w:t>(</w:t>
      </w:r>
      <w:r w:rsidRPr="00814677">
        <w:rPr>
          <w:rFonts w:ascii="Arial" w:hAnsi="Arial" w:cs="Arial"/>
          <w:sz w:val="24"/>
          <w:szCs w:val="24"/>
        </w:rPr>
        <w:t xml:space="preserve">who </w:t>
      </w:r>
      <w:r w:rsidR="000932D5" w:rsidRPr="00814677">
        <w:rPr>
          <w:rFonts w:ascii="Arial" w:hAnsi="Arial" w:cs="Arial"/>
          <w:sz w:val="24"/>
          <w:szCs w:val="24"/>
        </w:rPr>
        <w:t xml:space="preserve">consider requests </w:t>
      </w:r>
      <w:r w:rsidRPr="00814677">
        <w:rPr>
          <w:rFonts w:ascii="Arial" w:hAnsi="Arial" w:cs="Arial"/>
          <w:sz w:val="24"/>
          <w:szCs w:val="24"/>
        </w:rPr>
        <w:t xml:space="preserve">on behalf of </w:t>
      </w:r>
      <w:r w:rsidR="0055534D">
        <w:rPr>
          <w:rFonts w:ascii="Arial" w:hAnsi="Arial" w:cs="Arial"/>
          <w:sz w:val="24"/>
          <w:szCs w:val="24"/>
        </w:rPr>
        <w:t>N&amp;W ICB</w:t>
      </w:r>
      <w:r w:rsidRPr="00814677">
        <w:rPr>
          <w:rFonts w:ascii="Arial" w:hAnsi="Arial" w:cs="Arial"/>
          <w:sz w:val="24"/>
          <w:szCs w:val="24"/>
        </w:rPr>
        <w:t xml:space="preserve"> will consider </w:t>
      </w:r>
      <w:r w:rsidR="00DA1674" w:rsidRPr="00814677">
        <w:rPr>
          <w:rFonts w:ascii="Arial" w:hAnsi="Arial" w:cs="Arial"/>
          <w:sz w:val="24"/>
          <w:szCs w:val="24"/>
        </w:rPr>
        <w:t>the following</w:t>
      </w:r>
      <w:r w:rsidRPr="00814677">
        <w:rPr>
          <w:rFonts w:ascii="Arial" w:hAnsi="Arial" w:cs="Arial"/>
          <w:sz w:val="24"/>
          <w:szCs w:val="24"/>
        </w:rPr>
        <w:t>;</w:t>
      </w:r>
    </w:p>
    <w:p w14:paraId="070B7B29" w14:textId="77777777" w:rsidR="007378D5" w:rsidRPr="00814677" w:rsidRDefault="007378D5" w:rsidP="007378D5">
      <w:pPr>
        <w:spacing w:after="0" w:line="240" w:lineRule="auto"/>
        <w:rPr>
          <w:rFonts w:ascii="Arial" w:hAnsi="Arial" w:cs="Arial"/>
          <w:sz w:val="24"/>
          <w:szCs w:val="24"/>
        </w:rPr>
      </w:pPr>
    </w:p>
    <w:p w14:paraId="5E807623" w14:textId="77777777" w:rsidR="00AF1C2B" w:rsidRPr="00814677" w:rsidRDefault="00AF1C2B" w:rsidP="006879D3">
      <w:pPr>
        <w:pStyle w:val="ListParagraph"/>
        <w:numPr>
          <w:ilvl w:val="0"/>
          <w:numId w:val="1"/>
        </w:numPr>
        <w:spacing w:after="0" w:line="240" w:lineRule="auto"/>
        <w:jc w:val="both"/>
        <w:rPr>
          <w:rFonts w:ascii="Arial" w:hAnsi="Arial" w:cs="Arial"/>
          <w:sz w:val="24"/>
          <w:szCs w:val="24"/>
        </w:rPr>
      </w:pPr>
      <w:r w:rsidRPr="00814677">
        <w:rPr>
          <w:rFonts w:ascii="Arial" w:hAnsi="Arial" w:cs="Arial"/>
          <w:sz w:val="24"/>
          <w:szCs w:val="24"/>
        </w:rPr>
        <w:t xml:space="preserve">Is the patient significantly different </w:t>
      </w:r>
      <w:r w:rsidR="000932D5" w:rsidRPr="00814677">
        <w:rPr>
          <w:rFonts w:ascii="Arial" w:hAnsi="Arial" w:cs="Arial"/>
          <w:sz w:val="24"/>
          <w:szCs w:val="24"/>
        </w:rPr>
        <w:t xml:space="preserve">in clinical terms </w:t>
      </w:r>
      <w:r w:rsidRPr="00814677">
        <w:rPr>
          <w:rFonts w:ascii="Arial" w:hAnsi="Arial" w:cs="Arial"/>
          <w:sz w:val="24"/>
          <w:szCs w:val="24"/>
        </w:rPr>
        <w:t>to the general population of patients with the same diagnosis/condition in question?</w:t>
      </w:r>
    </w:p>
    <w:p w14:paraId="0140F6EF" w14:textId="77777777" w:rsidR="007378D5" w:rsidRPr="00814677" w:rsidRDefault="007378D5" w:rsidP="00AF1C2B">
      <w:pPr>
        <w:spacing w:after="0" w:line="240" w:lineRule="auto"/>
        <w:rPr>
          <w:rFonts w:ascii="Arial" w:hAnsi="Arial" w:cs="Arial"/>
          <w:sz w:val="24"/>
          <w:szCs w:val="24"/>
        </w:rPr>
      </w:pPr>
    </w:p>
    <w:p w14:paraId="344DD69D" w14:textId="77777777" w:rsidR="00AF1C2B" w:rsidRPr="00814677" w:rsidRDefault="00DB6855" w:rsidP="00AF1C2B">
      <w:pPr>
        <w:spacing w:after="0" w:line="240" w:lineRule="auto"/>
        <w:ind w:left="720"/>
        <w:rPr>
          <w:rFonts w:ascii="Arial" w:hAnsi="Arial" w:cs="Arial"/>
          <w:sz w:val="24"/>
          <w:szCs w:val="24"/>
        </w:rPr>
      </w:pPr>
      <w:r w:rsidRPr="00814677">
        <w:rPr>
          <w:rFonts w:ascii="Arial" w:hAnsi="Arial" w:cs="Arial"/>
          <w:sz w:val="24"/>
          <w:szCs w:val="24"/>
        </w:rPr>
        <w:t>a</w:t>
      </w:r>
      <w:r w:rsidR="00AF1C2B" w:rsidRPr="00814677">
        <w:rPr>
          <w:rFonts w:ascii="Arial" w:hAnsi="Arial" w:cs="Arial"/>
          <w:sz w:val="24"/>
          <w:szCs w:val="24"/>
        </w:rPr>
        <w:t>nd</w:t>
      </w:r>
    </w:p>
    <w:p w14:paraId="292F09D2" w14:textId="77777777" w:rsidR="00AF1C2B" w:rsidRPr="00814677" w:rsidRDefault="00AF1C2B" w:rsidP="00AF1C2B">
      <w:pPr>
        <w:pStyle w:val="ListParagraph"/>
        <w:spacing w:after="0" w:line="240" w:lineRule="auto"/>
        <w:rPr>
          <w:rFonts w:ascii="Arial" w:hAnsi="Arial" w:cs="Arial"/>
          <w:sz w:val="24"/>
          <w:szCs w:val="24"/>
        </w:rPr>
      </w:pPr>
    </w:p>
    <w:p w14:paraId="0C9898E4" w14:textId="77777777" w:rsidR="00DA1674" w:rsidRDefault="00AF1C2B" w:rsidP="006879D3">
      <w:pPr>
        <w:pStyle w:val="ListParagraph"/>
        <w:numPr>
          <w:ilvl w:val="0"/>
          <w:numId w:val="1"/>
        </w:numPr>
        <w:spacing w:after="0" w:line="240" w:lineRule="auto"/>
        <w:jc w:val="both"/>
        <w:rPr>
          <w:rFonts w:ascii="Arial" w:hAnsi="Arial" w:cs="Arial"/>
          <w:sz w:val="24"/>
          <w:szCs w:val="24"/>
        </w:rPr>
      </w:pPr>
      <w:r w:rsidRPr="00814677">
        <w:rPr>
          <w:rFonts w:ascii="Arial" w:hAnsi="Arial" w:cs="Arial"/>
          <w:sz w:val="24"/>
          <w:szCs w:val="24"/>
        </w:rPr>
        <w:t>Is the patient more likely to benefit from the treatment/intervention than might be expected for the average patient with the same diagnosis/condition?</w:t>
      </w:r>
    </w:p>
    <w:p w14:paraId="761B2CBE" w14:textId="77777777" w:rsidR="004E3474" w:rsidRPr="00814677" w:rsidRDefault="004E3474" w:rsidP="004E3474">
      <w:pPr>
        <w:spacing w:after="0" w:line="240" w:lineRule="auto"/>
        <w:jc w:val="both"/>
        <w:rPr>
          <w:rFonts w:ascii="Arial" w:hAnsi="Arial" w:cs="Arial"/>
          <w:sz w:val="24"/>
          <w:szCs w:val="24"/>
        </w:rPr>
      </w:pPr>
    </w:p>
    <w:p w14:paraId="0B9073E1" w14:textId="77777777" w:rsidR="00B51681" w:rsidRPr="00814677" w:rsidRDefault="001174D2" w:rsidP="001174D2">
      <w:pPr>
        <w:spacing w:after="0" w:line="240" w:lineRule="auto"/>
        <w:jc w:val="both"/>
        <w:rPr>
          <w:rFonts w:ascii="Arial" w:hAnsi="Arial" w:cs="Arial"/>
          <w:sz w:val="24"/>
          <w:szCs w:val="24"/>
        </w:rPr>
      </w:pPr>
      <w:r w:rsidRPr="00814677">
        <w:rPr>
          <w:rFonts w:ascii="Arial" w:hAnsi="Arial" w:cs="Arial"/>
          <w:sz w:val="24"/>
          <w:szCs w:val="24"/>
        </w:rPr>
        <w:t>Some examples of clinical exceptionality could be where</w:t>
      </w:r>
      <w:r w:rsidR="00644B64" w:rsidRPr="00814677">
        <w:rPr>
          <w:rFonts w:ascii="Arial" w:hAnsi="Arial" w:cs="Arial"/>
          <w:sz w:val="24"/>
          <w:szCs w:val="24"/>
        </w:rPr>
        <w:t>,</w:t>
      </w:r>
      <w:r w:rsidRPr="00814677">
        <w:rPr>
          <w:rFonts w:ascii="Arial" w:hAnsi="Arial" w:cs="Arial"/>
          <w:sz w:val="24"/>
          <w:szCs w:val="24"/>
        </w:rPr>
        <w:t xml:space="preserve"> for example</w:t>
      </w:r>
      <w:r w:rsidR="00B51681" w:rsidRPr="00814677">
        <w:rPr>
          <w:rFonts w:ascii="Arial" w:hAnsi="Arial" w:cs="Arial"/>
          <w:sz w:val="24"/>
          <w:szCs w:val="24"/>
        </w:rPr>
        <w:t>;</w:t>
      </w:r>
      <w:r w:rsidRPr="00814677">
        <w:rPr>
          <w:rFonts w:ascii="Arial" w:hAnsi="Arial" w:cs="Arial"/>
          <w:sz w:val="24"/>
          <w:szCs w:val="24"/>
        </w:rPr>
        <w:t xml:space="preserve"> </w:t>
      </w:r>
    </w:p>
    <w:p w14:paraId="3FBA4625" w14:textId="77777777" w:rsidR="00B51681" w:rsidRPr="00814677" w:rsidRDefault="00B51681" w:rsidP="001174D2">
      <w:pPr>
        <w:spacing w:after="0" w:line="240" w:lineRule="auto"/>
        <w:jc w:val="both"/>
        <w:rPr>
          <w:rFonts w:ascii="Arial" w:hAnsi="Arial" w:cs="Arial"/>
          <w:sz w:val="24"/>
          <w:szCs w:val="24"/>
        </w:rPr>
      </w:pPr>
    </w:p>
    <w:p w14:paraId="6821D740" w14:textId="77777777" w:rsidR="001174D2" w:rsidRPr="00814677" w:rsidRDefault="00B51681" w:rsidP="00EB5A75">
      <w:pPr>
        <w:pStyle w:val="ListParagraph"/>
        <w:numPr>
          <w:ilvl w:val="0"/>
          <w:numId w:val="1"/>
        </w:numPr>
        <w:spacing w:after="0" w:line="240" w:lineRule="auto"/>
        <w:jc w:val="both"/>
        <w:rPr>
          <w:rFonts w:ascii="Arial" w:hAnsi="Arial" w:cs="Arial"/>
          <w:sz w:val="24"/>
          <w:szCs w:val="24"/>
        </w:rPr>
      </w:pPr>
      <w:r w:rsidRPr="00814677">
        <w:rPr>
          <w:rFonts w:ascii="Arial" w:hAnsi="Arial" w:cs="Arial"/>
          <w:sz w:val="24"/>
          <w:szCs w:val="24"/>
        </w:rPr>
        <w:t>A</w:t>
      </w:r>
      <w:r w:rsidR="001174D2" w:rsidRPr="00814677">
        <w:rPr>
          <w:rFonts w:ascii="Arial" w:hAnsi="Arial" w:cs="Arial"/>
          <w:sz w:val="24"/>
          <w:szCs w:val="24"/>
        </w:rPr>
        <w:t xml:space="preserve"> patient requires a breast reduction</w:t>
      </w:r>
      <w:r w:rsidR="00644B64" w:rsidRPr="00814677">
        <w:rPr>
          <w:rFonts w:ascii="Arial" w:hAnsi="Arial" w:cs="Arial"/>
          <w:sz w:val="24"/>
          <w:szCs w:val="24"/>
        </w:rPr>
        <w:t xml:space="preserve"> which is not routinely funded by the NHS. However, if a patient ha</w:t>
      </w:r>
      <w:r w:rsidR="000D42B4" w:rsidRPr="00814677">
        <w:rPr>
          <w:rFonts w:ascii="Arial" w:hAnsi="Arial" w:cs="Arial"/>
          <w:sz w:val="24"/>
          <w:szCs w:val="24"/>
        </w:rPr>
        <w:t>s</w:t>
      </w:r>
      <w:r w:rsidR="00644B64" w:rsidRPr="00814677">
        <w:rPr>
          <w:rFonts w:ascii="Arial" w:hAnsi="Arial" w:cs="Arial"/>
          <w:sz w:val="24"/>
          <w:szCs w:val="24"/>
        </w:rPr>
        <w:t xml:space="preserve"> </w:t>
      </w:r>
      <w:r w:rsidR="001174D2" w:rsidRPr="00814677">
        <w:rPr>
          <w:rFonts w:ascii="Arial" w:hAnsi="Arial" w:cs="Arial"/>
          <w:sz w:val="24"/>
          <w:szCs w:val="24"/>
        </w:rPr>
        <w:t>ongoing spinal issues</w:t>
      </w:r>
      <w:r w:rsidR="00644B64" w:rsidRPr="00814677">
        <w:rPr>
          <w:rFonts w:ascii="Arial" w:hAnsi="Arial" w:cs="Arial"/>
          <w:sz w:val="24"/>
          <w:szCs w:val="24"/>
        </w:rPr>
        <w:t xml:space="preserve">, for example, scoliosis </w:t>
      </w:r>
      <w:r w:rsidR="001174D2" w:rsidRPr="00814677">
        <w:rPr>
          <w:rFonts w:ascii="Arial" w:hAnsi="Arial" w:cs="Arial"/>
          <w:sz w:val="24"/>
          <w:szCs w:val="24"/>
        </w:rPr>
        <w:t xml:space="preserve">and the breast size </w:t>
      </w:r>
      <w:r w:rsidR="00644B64" w:rsidRPr="00814677">
        <w:rPr>
          <w:rFonts w:ascii="Arial" w:hAnsi="Arial" w:cs="Arial"/>
          <w:sz w:val="24"/>
          <w:szCs w:val="24"/>
        </w:rPr>
        <w:t>wa</w:t>
      </w:r>
      <w:r w:rsidR="001174D2" w:rsidRPr="00814677">
        <w:rPr>
          <w:rFonts w:ascii="Arial" w:hAnsi="Arial" w:cs="Arial"/>
          <w:sz w:val="24"/>
          <w:szCs w:val="24"/>
        </w:rPr>
        <w:t>s worsening th</w:t>
      </w:r>
      <w:r w:rsidR="00644B64" w:rsidRPr="00814677">
        <w:rPr>
          <w:rFonts w:ascii="Arial" w:hAnsi="Arial" w:cs="Arial"/>
          <w:sz w:val="24"/>
          <w:szCs w:val="24"/>
        </w:rPr>
        <w:t>e</w:t>
      </w:r>
      <w:r w:rsidR="001174D2" w:rsidRPr="00814677">
        <w:rPr>
          <w:rFonts w:ascii="Arial" w:hAnsi="Arial" w:cs="Arial"/>
          <w:sz w:val="24"/>
          <w:szCs w:val="24"/>
        </w:rPr>
        <w:t xml:space="preserve"> condition</w:t>
      </w:r>
      <w:r w:rsidR="00644B64" w:rsidRPr="00814677">
        <w:rPr>
          <w:rFonts w:ascii="Arial" w:hAnsi="Arial" w:cs="Arial"/>
          <w:sz w:val="24"/>
          <w:szCs w:val="24"/>
        </w:rPr>
        <w:t xml:space="preserve"> </w:t>
      </w:r>
      <w:r w:rsidR="00491E96" w:rsidRPr="00814677">
        <w:rPr>
          <w:rFonts w:ascii="Arial" w:hAnsi="Arial" w:cs="Arial"/>
          <w:sz w:val="24"/>
          <w:szCs w:val="24"/>
        </w:rPr>
        <w:t xml:space="preserve">and the patient required a breast reduction </w:t>
      </w:r>
      <w:proofErr w:type="gramStart"/>
      <w:r w:rsidR="00491E96" w:rsidRPr="00814677">
        <w:rPr>
          <w:rFonts w:ascii="Arial" w:hAnsi="Arial" w:cs="Arial"/>
          <w:sz w:val="24"/>
          <w:szCs w:val="24"/>
        </w:rPr>
        <w:t>in order to</w:t>
      </w:r>
      <w:proofErr w:type="gramEnd"/>
      <w:r w:rsidR="00491E96" w:rsidRPr="00814677">
        <w:rPr>
          <w:rFonts w:ascii="Arial" w:hAnsi="Arial" w:cs="Arial"/>
          <w:sz w:val="24"/>
          <w:szCs w:val="24"/>
        </w:rPr>
        <w:t xml:space="preserve"> progress on to having successful spinal surgery, the IFR Panel may consider this to be an exceptional case. </w:t>
      </w:r>
    </w:p>
    <w:p w14:paraId="754B9BF9" w14:textId="77777777" w:rsidR="00491E96" w:rsidRPr="00814677" w:rsidRDefault="00491E96" w:rsidP="00491E96">
      <w:pPr>
        <w:pStyle w:val="ListParagraph"/>
        <w:spacing w:after="0" w:line="240" w:lineRule="auto"/>
        <w:jc w:val="both"/>
        <w:rPr>
          <w:rFonts w:ascii="Arial" w:hAnsi="Arial" w:cs="Arial"/>
          <w:sz w:val="24"/>
          <w:szCs w:val="24"/>
        </w:rPr>
      </w:pPr>
    </w:p>
    <w:p w14:paraId="70AB849C" w14:textId="77777777" w:rsidR="00491E96" w:rsidRPr="00814677" w:rsidRDefault="00B51681" w:rsidP="00EB5A75">
      <w:pPr>
        <w:pStyle w:val="ListParagraph"/>
        <w:numPr>
          <w:ilvl w:val="0"/>
          <w:numId w:val="1"/>
        </w:numPr>
        <w:spacing w:after="0" w:line="240" w:lineRule="auto"/>
        <w:rPr>
          <w:rFonts w:ascii="Arial" w:hAnsi="Arial" w:cs="Arial"/>
          <w:sz w:val="24"/>
          <w:szCs w:val="24"/>
        </w:rPr>
      </w:pPr>
      <w:r w:rsidRPr="00814677">
        <w:rPr>
          <w:rFonts w:ascii="Arial" w:hAnsi="Arial" w:cs="Arial"/>
          <w:sz w:val="24"/>
          <w:szCs w:val="24"/>
        </w:rPr>
        <w:t>A</w:t>
      </w:r>
      <w:r w:rsidR="004518AA" w:rsidRPr="00814677">
        <w:rPr>
          <w:rFonts w:ascii="Arial" w:hAnsi="Arial" w:cs="Arial"/>
          <w:sz w:val="24"/>
          <w:szCs w:val="24"/>
        </w:rPr>
        <w:t xml:space="preserve"> patient requires an a</w:t>
      </w:r>
      <w:r w:rsidR="001174D2" w:rsidRPr="00814677">
        <w:rPr>
          <w:rFonts w:ascii="Arial" w:hAnsi="Arial" w:cs="Arial"/>
          <w:sz w:val="24"/>
          <w:szCs w:val="24"/>
        </w:rPr>
        <w:t xml:space="preserve">pronectomy (surgical removal of a large excess of skin and fat from the abdomen) </w:t>
      </w:r>
      <w:r w:rsidR="00491E96" w:rsidRPr="00814677">
        <w:rPr>
          <w:rFonts w:ascii="Arial" w:hAnsi="Arial" w:cs="Arial"/>
          <w:sz w:val="24"/>
          <w:szCs w:val="24"/>
        </w:rPr>
        <w:t xml:space="preserve">which is not routinely funded by the NHS. However, if the patient also has </w:t>
      </w:r>
      <w:r w:rsidR="00491E96" w:rsidRPr="00814677">
        <w:rPr>
          <w:rFonts w:ascii="Arial" w:hAnsi="Arial" w:cs="Arial"/>
          <w:sz w:val="24"/>
          <w:szCs w:val="24"/>
        </w:rPr>
        <w:lastRenderedPageBreak/>
        <w:t>symptomatic varicose veins which are inoperable due to the abdominal apron, the IFR Panel may consider this to be an exceptional case.</w:t>
      </w:r>
    </w:p>
    <w:p w14:paraId="7F0B36E6" w14:textId="77777777" w:rsidR="00165160" w:rsidRPr="00814677" w:rsidRDefault="00165160" w:rsidP="006879D3">
      <w:pPr>
        <w:spacing w:after="0" w:line="240" w:lineRule="auto"/>
        <w:jc w:val="both"/>
        <w:rPr>
          <w:rFonts w:ascii="Arial" w:hAnsi="Arial" w:cs="Arial"/>
          <w:sz w:val="24"/>
          <w:szCs w:val="24"/>
        </w:rPr>
      </w:pPr>
    </w:p>
    <w:p w14:paraId="6C461ADA" w14:textId="77777777" w:rsidR="007378D5" w:rsidRPr="00814677" w:rsidRDefault="00F35C21" w:rsidP="006879D3">
      <w:pPr>
        <w:spacing w:after="0" w:line="240" w:lineRule="auto"/>
        <w:jc w:val="both"/>
        <w:rPr>
          <w:rFonts w:ascii="Arial" w:hAnsi="Arial" w:cs="Arial"/>
          <w:color w:val="FF0000"/>
          <w:sz w:val="24"/>
          <w:szCs w:val="24"/>
        </w:rPr>
      </w:pPr>
      <w:r w:rsidRPr="00814677">
        <w:rPr>
          <w:rFonts w:ascii="Arial" w:hAnsi="Arial" w:cs="Arial"/>
          <w:sz w:val="24"/>
          <w:szCs w:val="24"/>
        </w:rPr>
        <w:t>S</w:t>
      </w:r>
      <w:r w:rsidR="00EB5A75" w:rsidRPr="00814677">
        <w:rPr>
          <w:rFonts w:ascii="Arial" w:hAnsi="Arial" w:cs="Arial"/>
          <w:sz w:val="24"/>
          <w:szCs w:val="24"/>
        </w:rPr>
        <w:t xml:space="preserve">ocial </w:t>
      </w:r>
      <w:r w:rsidR="00C14FFE" w:rsidRPr="00814677">
        <w:rPr>
          <w:rFonts w:ascii="Arial" w:hAnsi="Arial" w:cs="Arial"/>
          <w:sz w:val="24"/>
          <w:szCs w:val="24"/>
        </w:rPr>
        <w:t xml:space="preserve">factors </w:t>
      </w:r>
      <w:r w:rsidRPr="00814677">
        <w:rPr>
          <w:rFonts w:ascii="Arial" w:hAnsi="Arial" w:cs="Arial"/>
          <w:sz w:val="24"/>
          <w:szCs w:val="24"/>
        </w:rPr>
        <w:t>(e.g. gender, ethnicity, age, lifestyle, employment</w:t>
      </w:r>
      <w:r w:rsidR="00456033" w:rsidRPr="00814677">
        <w:rPr>
          <w:rFonts w:ascii="Arial" w:hAnsi="Arial" w:cs="Arial"/>
          <w:sz w:val="24"/>
          <w:szCs w:val="24"/>
        </w:rPr>
        <w:t xml:space="preserve"> </w:t>
      </w:r>
      <w:r w:rsidR="00864232" w:rsidRPr="00814677">
        <w:rPr>
          <w:rFonts w:ascii="Arial" w:hAnsi="Arial" w:cs="Arial"/>
          <w:sz w:val="24"/>
          <w:szCs w:val="24"/>
        </w:rPr>
        <w:t>etc.</w:t>
      </w:r>
      <w:r w:rsidR="00456033" w:rsidRPr="00814677">
        <w:rPr>
          <w:rFonts w:ascii="Arial" w:hAnsi="Arial" w:cs="Arial"/>
          <w:sz w:val="24"/>
          <w:szCs w:val="24"/>
        </w:rPr>
        <w:t>)</w:t>
      </w:r>
      <w:r w:rsidRPr="00814677">
        <w:rPr>
          <w:rFonts w:ascii="Arial" w:hAnsi="Arial" w:cs="Arial"/>
          <w:sz w:val="24"/>
          <w:szCs w:val="24"/>
        </w:rPr>
        <w:t xml:space="preserve"> </w:t>
      </w:r>
      <w:r w:rsidR="00C14FFE" w:rsidRPr="00814677">
        <w:rPr>
          <w:rFonts w:ascii="Arial" w:hAnsi="Arial" w:cs="Arial"/>
          <w:sz w:val="24"/>
          <w:szCs w:val="24"/>
        </w:rPr>
        <w:t xml:space="preserve">cannot be </w:t>
      </w:r>
      <w:r w:rsidR="00EB5A75" w:rsidRPr="00814677">
        <w:rPr>
          <w:rFonts w:ascii="Arial" w:hAnsi="Arial" w:cs="Arial"/>
          <w:sz w:val="24"/>
          <w:szCs w:val="24"/>
        </w:rPr>
        <w:t xml:space="preserve">considered as part of the IFR process. </w:t>
      </w:r>
    </w:p>
    <w:p w14:paraId="5880FC6E" w14:textId="77777777" w:rsidR="00710854" w:rsidRPr="00814677" w:rsidRDefault="00710854" w:rsidP="008D275A">
      <w:pPr>
        <w:spacing w:after="0" w:line="240" w:lineRule="auto"/>
        <w:rPr>
          <w:rFonts w:ascii="Arial" w:hAnsi="Arial" w:cs="Arial"/>
          <w:b/>
          <w:color w:val="0070C0"/>
          <w:sz w:val="24"/>
          <w:szCs w:val="24"/>
        </w:rPr>
      </w:pPr>
    </w:p>
    <w:p w14:paraId="6760DCB4" w14:textId="77777777" w:rsidR="008D275A" w:rsidRPr="00814677" w:rsidRDefault="00EB5A75" w:rsidP="008D275A">
      <w:pPr>
        <w:spacing w:after="0" w:line="240" w:lineRule="auto"/>
        <w:rPr>
          <w:rFonts w:ascii="Arial" w:hAnsi="Arial" w:cs="Arial"/>
          <w:b/>
          <w:color w:val="0070C0"/>
          <w:sz w:val="24"/>
          <w:szCs w:val="24"/>
        </w:rPr>
      </w:pPr>
      <w:r w:rsidRPr="00814677">
        <w:rPr>
          <w:rFonts w:ascii="Arial" w:hAnsi="Arial" w:cs="Arial"/>
          <w:b/>
          <w:color w:val="0070C0"/>
          <w:sz w:val="24"/>
          <w:szCs w:val="24"/>
        </w:rPr>
        <w:t>Who can make an Individual Funding Request?</w:t>
      </w:r>
    </w:p>
    <w:p w14:paraId="09FFCFF1" w14:textId="77777777" w:rsidR="00EB5A75" w:rsidRPr="00814677" w:rsidRDefault="00EB5A75" w:rsidP="008D275A">
      <w:pPr>
        <w:spacing w:after="0" w:line="240" w:lineRule="auto"/>
        <w:rPr>
          <w:rFonts w:ascii="Arial" w:hAnsi="Arial" w:cs="Arial"/>
          <w:sz w:val="24"/>
          <w:szCs w:val="24"/>
        </w:rPr>
      </w:pPr>
      <w:r w:rsidRPr="00814677">
        <w:rPr>
          <w:rFonts w:ascii="Arial" w:hAnsi="Arial" w:cs="Arial"/>
          <w:sz w:val="24"/>
          <w:szCs w:val="24"/>
        </w:rPr>
        <w:t xml:space="preserve">If your </w:t>
      </w:r>
      <w:r w:rsidR="0088305B" w:rsidRPr="00814677">
        <w:rPr>
          <w:rFonts w:ascii="Arial" w:hAnsi="Arial" w:cs="Arial"/>
          <w:sz w:val="24"/>
          <w:szCs w:val="24"/>
        </w:rPr>
        <w:t xml:space="preserve">Health Professional </w:t>
      </w:r>
      <w:r w:rsidRPr="00814677">
        <w:rPr>
          <w:rFonts w:ascii="Arial" w:hAnsi="Arial" w:cs="Arial"/>
          <w:sz w:val="24"/>
          <w:szCs w:val="24"/>
        </w:rPr>
        <w:t xml:space="preserve">agrees a </w:t>
      </w:r>
      <w:r w:rsidR="006879D3" w:rsidRPr="00814677">
        <w:rPr>
          <w:rFonts w:ascii="Arial" w:hAnsi="Arial" w:cs="Arial"/>
          <w:sz w:val="24"/>
          <w:szCs w:val="24"/>
        </w:rPr>
        <w:t xml:space="preserve">certain </w:t>
      </w:r>
      <w:r w:rsidRPr="00814677">
        <w:rPr>
          <w:rFonts w:ascii="Arial" w:hAnsi="Arial" w:cs="Arial"/>
          <w:sz w:val="24"/>
          <w:szCs w:val="24"/>
        </w:rPr>
        <w:t xml:space="preserve">treatment would be of benefit to you and there are no alternative treatments or services available for your condition, they can make a request to the IFR Panel on your behalf but only if they consider your individual </w:t>
      </w:r>
      <w:r w:rsidR="000932D5" w:rsidRPr="00814677">
        <w:rPr>
          <w:rFonts w:ascii="Arial" w:hAnsi="Arial" w:cs="Arial"/>
          <w:sz w:val="24"/>
          <w:szCs w:val="24"/>
        </w:rPr>
        <w:t xml:space="preserve">clinical </w:t>
      </w:r>
      <w:r w:rsidRPr="00814677">
        <w:rPr>
          <w:rFonts w:ascii="Arial" w:hAnsi="Arial" w:cs="Arial"/>
          <w:sz w:val="24"/>
          <w:szCs w:val="24"/>
        </w:rPr>
        <w:t>circumstances are exceptional.</w:t>
      </w:r>
    </w:p>
    <w:p w14:paraId="35D90F44" w14:textId="77777777" w:rsidR="00EB5A75" w:rsidRPr="00814677" w:rsidRDefault="00EB5A75" w:rsidP="007378D5">
      <w:pPr>
        <w:spacing w:after="0" w:line="240" w:lineRule="auto"/>
        <w:rPr>
          <w:rFonts w:ascii="Arial" w:hAnsi="Arial" w:cs="Arial"/>
          <w:sz w:val="24"/>
          <w:szCs w:val="24"/>
        </w:rPr>
      </w:pPr>
    </w:p>
    <w:p w14:paraId="632B7ED0" w14:textId="77777777" w:rsidR="004148AA" w:rsidRPr="00814677" w:rsidRDefault="00AF1C2B" w:rsidP="006879D3">
      <w:pPr>
        <w:spacing w:after="0" w:line="240" w:lineRule="auto"/>
        <w:jc w:val="both"/>
        <w:rPr>
          <w:rFonts w:ascii="Arial" w:hAnsi="Arial" w:cs="Arial"/>
          <w:sz w:val="24"/>
          <w:szCs w:val="24"/>
        </w:rPr>
      </w:pPr>
      <w:r w:rsidRPr="00814677">
        <w:rPr>
          <w:rFonts w:ascii="Arial" w:hAnsi="Arial" w:cs="Arial"/>
          <w:sz w:val="24"/>
          <w:szCs w:val="24"/>
        </w:rPr>
        <w:t xml:space="preserve">As part of the IFR application, your </w:t>
      </w:r>
      <w:r w:rsidR="0088305B" w:rsidRPr="00814677">
        <w:rPr>
          <w:rFonts w:ascii="Arial" w:hAnsi="Arial" w:cs="Arial"/>
          <w:sz w:val="24"/>
          <w:szCs w:val="24"/>
        </w:rPr>
        <w:t xml:space="preserve">Health Professional </w:t>
      </w:r>
      <w:r w:rsidRPr="00814677">
        <w:rPr>
          <w:rFonts w:ascii="Arial" w:hAnsi="Arial" w:cs="Arial"/>
          <w:sz w:val="24"/>
          <w:szCs w:val="24"/>
        </w:rPr>
        <w:t>is</w:t>
      </w:r>
      <w:r w:rsidR="008A30D1" w:rsidRPr="00814677">
        <w:rPr>
          <w:rFonts w:ascii="Arial" w:hAnsi="Arial" w:cs="Arial"/>
          <w:sz w:val="24"/>
          <w:szCs w:val="24"/>
        </w:rPr>
        <w:t xml:space="preserve"> asked to </w:t>
      </w:r>
      <w:r w:rsidR="004148AA" w:rsidRPr="00814677">
        <w:rPr>
          <w:rFonts w:ascii="Arial" w:hAnsi="Arial" w:cs="Arial"/>
          <w:sz w:val="24"/>
          <w:szCs w:val="24"/>
        </w:rPr>
        <w:t xml:space="preserve">describe your personal clinical circumstances, how they believe the treatment will </w:t>
      </w:r>
      <w:r w:rsidR="00CA38E5" w:rsidRPr="00814677">
        <w:rPr>
          <w:rFonts w:ascii="Arial" w:hAnsi="Arial" w:cs="Arial"/>
          <w:sz w:val="24"/>
          <w:szCs w:val="24"/>
        </w:rPr>
        <w:t xml:space="preserve">specifically benefit you, the </w:t>
      </w:r>
      <w:proofErr w:type="gramStart"/>
      <w:r w:rsidR="00CA38E5" w:rsidRPr="00814677">
        <w:rPr>
          <w:rFonts w:ascii="Arial" w:hAnsi="Arial" w:cs="Arial"/>
          <w:sz w:val="24"/>
          <w:szCs w:val="24"/>
        </w:rPr>
        <w:t>evidence</w:t>
      </w:r>
      <w:proofErr w:type="gramEnd"/>
      <w:r w:rsidR="00CA38E5" w:rsidRPr="00814677">
        <w:rPr>
          <w:rFonts w:ascii="Arial" w:hAnsi="Arial" w:cs="Arial"/>
          <w:sz w:val="24"/>
          <w:szCs w:val="24"/>
        </w:rPr>
        <w:t xml:space="preserve"> </w:t>
      </w:r>
      <w:r w:rsidR="006879D3" w:rsidRPr="00814677">
        <w:rPr>
          <w:rFonts w:ascii="Arial" w:hAnsi="Arial" w:cs="Arial"/>
          <w:sz w:val="24"/>
          <w:szCs w:val="24"/>
        </w:rPr>
        <w:t>which</w:t>
      </w:r>
      <w:r w:rsidR="00CA38E5" w:rsidRPr="00814677">
        <w:rPr>
          <w:rFonts w:ascii="Arial" w:hAnsi="Arial" w:cs="Arial"/>
          <w:sz w:val="24"/>
          <w:szCs w:val="24"/>
        </w:rPr>
        <w:t xml:space="preserve"> is both safe and effective, </w:t>
      </w:r>
      <w:r w:rsidR="005F24D6" w:rsidRPr="00814677">
        <w:rPr>
          <w:rFonts w:ascii="Arial" w:hAnsi="Arial" w:cs="Arial"/>
          <w:sz w:val="24"/>
          <w:szCs w:val="24"/>
        </w:rPr>
        <w:t>the</w:t>
      </w:r>
      <w:r w:rsidR="00CA38E5" w:rsidRPr="00814677">
        <w:rPr>
          <w:rFonts w:ascii="Arial" w:hAnsi="Arial" w:cs="Arial"/>
          <w:sz w:val="24"/>
          <w:szCs w:val="24"/>
        </w:rPr>
        <w:t xml:space="preserve"> cost of the treatment and how commonly your condition occurs in the community.</w:t>
      </w:r>
    </w:p>
    <w:p w14:paraId="16ACECF9" w14:textId="77777777" w:rsidR="00CA38E5" w:rsidRPr="00814677" w:rsidRDefault="00CA38E5" w:rsidP="007378D5">
      <w:pPr>
        <w:spacing w:after="0" w:line="240" w:lineRule="auto"/>
        <w:rPr>
          <w:rFonts w:ascii="Arial" w:hAnsi="Arial" w:cs="Arial"/>
          <w:sz w:val="24"/>
          <w:szCs w:val="24"/>
        </w:rPr>
      </w:pPr>
    </w:p>
    <w:p w14:paraId="030BC628" w14:textId="77777777" w:rsidR="004148AA" w:rsidRPr="00814677" w:rsidRDefault="00CA38E5" w:rsidP="006879D3">
      <w:pPr>
        <w:spacing w:after="0" w:line="240" w:lineRule="auto"/>
        <w:jc w:val="both"/>
        <w:rPr>
          <w:rFonts w:ascii="Arial" w:hAnsi="Arial" w:cs="Arial"/>
          <w:sz w:val="24"/>
          <w:szCs w:val="24"/>
        </w:rPr>
      </w:pPr>
      <w:r w:rsidRPr="00814677">
        <w:rPr>
          <w:rFonts w:ascii="Arial" w:hAnsi="Arial" w:cs="Arial"/>
          <w:sz w:val="24"/>
          <w:szCs w:val="24"/>
        </w:rPr>
        <w:t xml:space="preserve">All requests are treated in strict </w:t>
      </w:r>
      <w:proofErr w:type="gramStart"/>
      <w:r w:rsidRPr="00814677">
        <w:rPr>
          <w:rFonts w:ascii="Arial" w:hAnsi="Arial" w:cs="Arial"/>
          <w:sz w:val="24"/>
          <w:szCs w:val="24"/>
        </w:rPr>
        <w:t>confidence</w:t>
      </w:r>
      <w:proofErr w:type="gramEnd"/>
      <w:r w:rsidRPr="00814677">
        <w:rPr>
          <w:rFonts w:ascii="Arial" w:hAnsi="Arial" w:cs="Arial"/>
          <w:sz w:val="24"/>
          <w:szCs w:val="24"/>
        </w:rPr>
        <w:t xml:space="preserve"> and all personal details are removed from the paperwork before being submitted to the IFR Panel</w:t>
      </w:r>
      <w:r w:rsidR="003E2778" w:rsidRPr="00814677">
        <w:rPr>
          <w:rFonts w:ascii="Arial" w:hAnsi="Arial" w:cs="Arial"/>
          <w:sz w:val="24"/>
          <w:szCs w:val="24"/>
        </w:rPr>
        <w:t xml:space="preserve"> for consideration</w:t>
      </w:r>
      <w:r w:rsidRPr="00814677">
        <w:rPr>
          <w:rFonts w:ascii="Arial" w:hAnsi="Arial" w:cs="Arial"/>
          <w:sz w:val="24"/>
          <w:szCs w:val="24"/>
        </w:rPr>
        <w:t>.</w:t>
      </w:r>
      <w:r w:rsidR="008A30D1" w:rsidRPr="00814677">
        <w:rPr>
          <w:rFonts w:ascii="Arial" w:hAnsi="Arial" w:cs="Arial"/>
          <w:sz w:val="24"/>
          <w:szCs w:val="24"/>
        </w:rPr>
        <w:t xml:space="preserve"> </w:t>
      </w:r>
    </w:p>
    <w:p w14:paraId="75BD9AC2" w14:textId="77777777" w:rsidR="00B738AC" w:rsidRPr="00814677" w:rsidRDefault="00B738AC" w:rsidP="007378D5">
      <w:pPr>
        <w:spacing w:after="0" w:line="240" w:lineRule="auto"/>
        <w:rPr>
          <w:rFonts w:ascii="Arial" w:hAnsi="Arial" w:cs="Arial"/>
          <w:sz w:val="24"/>
          <w:szCs w:val="24"/>
        </w:rPr>
      </w:pPr>
    </w:p>
    <w:p w14:paraId="05E70775" w14:textId="77777777" w:rsidR="004148AA" w:rsidRPr="00814677" w:rsidRDefault="00CA38E5" w:rsidP="007378D5">
      <w:pPr>
        <w:spacing w:after="0" w:line="240" w:lineRule="auto"/>
        <w:rPr>
          <w:rFonts w:ascii="Arial" w:hAnsi="Arial" w:cs="Arial"/>
          <w:b/>
          <w:color w:val="0070C0"/>
          <w:sz w:val="24"/>
          <w:szCs w:val="24"/>
        </w:rPr>
      </w:pPr>
      <w:r w:rsidRPr="00814677">
        <w:rPr>
          <w:rFonts w:ascii="Arial" w:hAnsi="Arial" w:cs="Arial"/>
          <w:b/>
          <w:color w:val="0070C0"/>
          <w:sz w:val="24"/>
          <w:szCs w:val="24"/>
        </w:rPr>
        <w:t>How is a decision made?</w:t>
      </w:r>
    </w:p>
    <w:p w14:paraId="0B15CB2E" w14:textId="77777777" w:rsidR="004148AA" w:rsidRPr="00814677" w:rsidRDefault="00CA38E5" w:rsidP="006879D3">
      <w:pPr>
        <w:spacing w:after="0" w:line="240" w:lineRule="auto"/>
        <w:jc w:val="both"/>
        <w:rPr>
          <w:rFonts w:ascii="Arial" w:hAnsi="Arial" w:cs="Arial"/>
          <w:sz w:val="24"/>
          <w:szCs w:val="24"/>
        </w:rPr>
      </w:pPr>
      <w:r w:rsidRPr="00814677">
        <w:rPr>
          <w:rFonts w:ascii="Arial" w:hAnsi="Arial" w:cs="Arial"/>
          <w:sz w:val="24"/>
          <w:szCs w:val="24"/>
        </w:rPr>
        <w:t xml:space="preserve">The IFR Panel is </w:t>
      </w:r>
      <w:r w:rsidR="002A7290" w:rsidRPr="00814677">
        <w:rPr>
          <w:rFonts w:ascii="Arial" w:hAnsi="Arial" w:cs="Arial"/>
          <w:sz w:val="24"/>
          <w:szCs w:val="24"/>
        </w:rPr>
        <w:t xml:space="preserve">presided over </w:t>
      </w:r>
      <w:r w:rsidR="000932D5" w:rsidRPr="00814677">
        <w:rPr>
          <w:rFonts w:ascii="Arial" w:hAnsi="Arial" w:cs="Arial"/>
          <w:sz w:val="24"/>
          <w:szCs w:val="24"/>
        </w:rPr>
        <w:t xml:space="preserve">by a lay chairperson and is </w:t>
      </w:r>
      <w:r w:rsidRPr="00814677">
        <w:rPr>
          <w:rFonts w:ascii="Arial" w:hAnsi="Arial" w:cs="Arial"/>
          <w:sz w:val="24"/>
          <w:szCs w:val="24"/>
        </w:rPr>
        <w:t>made up of health professionals</w:t>
      </w:r>
      <w:r w:rsidR="002527B8" w:rsidRPr="00814677">
        <w:rPr>
          <w:rFonts w:ascii="Arial" w:hAnsi="Arial" w:cs="Arial"/>
          <w:sz w:val="24"/>
          <w:szCs w:val="24"/>
        </w:rPr>
        <w:t>.</w:t>
      </w:r>
      <w:r w:rsidR="002A7290" w:rsidRPr="00814677">
        <w:rPr>
          <w:rFonts w:ascii="Arial" w:hAnsi="Arial" w:cs="Arial"/>
          <w:sz w:val="24"/>
          <w:szCs w:val="24"/>
        </w:rPr>
        <w:t xml:space="preserve"> The Panel</w:t>
      </w:r>
      <w:r w:rsidRPr="00814677">
        <w:rPr>
          <w:rFonts w:ascii="Arial" w:hAnsi="Arial" w:cs="Arial"/>
          <w:sz w:val="24"/>
          <w:szCs w:val="24"/>
        </w:rPr>
        <w:t xml:space="preserve"> meet once a month to consider requests against an agreed set of criteria to ensure the decision making is fair, consistent and transparent. You will not be asked to attend the </w:t>
      </w:r>
      <w:r w:rsidR="003E2778" w:rsidRPr="00814677">
        <w:rPr>
          <w:rFonts w:ascii="Arial" w:hAnsi="Arial" w:cs="Arial"/>
          <w:sz w:val="24"/>
          <w:szCs w:val="24"/>
        </w:rPr>
        <w:t xml:space="preserve">IFR </w:t>
      </w:r>
      <w:r w:rsidRPr="00814677">
        <w:rPr>
          <w:rFonts w:ascii="Arial" w:hAnsi="Arial" w:cs="Arial"/>
          <w:sz w:val="24"/>
          <w:szCs w:val="24"/>
        </w:rPr>
        <w:t>Panel meeting.</w:t>
      </w:r>
    </w:p>
    <w:p w14:paraId="5E20559D" w14:textId="77777777" w:rsidR="00CA38E5" w:rsidRPr="00814677" w:rsidRDefault="00CA38E5" w:rsidP="007378D5">
      <w:pPr>
        <w:spacing w:after="0" w:line="240" w:lineRule="auto"/>
        <w:rPr>
          <w:rFonts w:ascii="Arial" w:hAnsi="Arial" w:cs="Arial"/>
          <w:sz w:val="24"/>
          <w:szCs w:val="24"/>
        </w:rPr>
      </w:pPr>
    </w:p>
    <w:p w14:paraId="198140D4" w14:textId="77777777" w:rsidR="009A2A51" w:rsidRPr="00814677" w:rsidRDefault="009A2A51" w:rsidP="006879D3">
      <w:pPr>
        <w:spacing w:after="0" w:line="240" w:lineRule="auto"/>
        <w:jc w:val="both"/>
        <w:rPr>
          <w:rFonts w:ascii="Arial" w:hAnsi="Arial" w:cs="Arial"/>
          <w:b/>
          <w:color w:val="0070C0"/>
          <w:sz w:val="24"/>
          <w:szCs w:val="24"/>
        </w:rPr>
      </w:pPr>
      <w:r w:rsidRPr="00814677">
        <w:rPr>
          <w:rFonts w:ascii="Arial" w:hAnsi="Arial" w:cs="Arial"/>
          <w:b/>
          <w:color w:val="0070C0"/>
          <w:sz w:val="24"/>
          <w:szCs w:val="24"/>
        </w:rPr>
        <w:t>What decision can the IFR Panel make?</w:t>
      </w:r>
    </w:p>
    <w:p w14:paraId="0EA0C1DC" w14:textId="77777777" w:rsidR="009A2A51" w:rsidRPr="00814677" w:rsidRDefault="009A2A51" w:rsidP="006879D3">
      <w:pPr>
        <w:spacing w:after="0" w:line="240" w:lineRule="auto"/>
        <w:jc w:val="both"/>
        <w:rPr>
          <w:rFonts w:ascii="Arial" w:hAnsi="Arial" w:cs="Arial"/>
          <w:sz w:val="24"/>
          <w:szCs w:val="24"/>
        </w:rPr>
      </w:pPr>
      <w:r w:rsidRPr="00814677">
        <w:rPr>
          <w:rFonts w:ascii="Arial" w:hAnsi="Arial" w:cs="Arial"/>
          <w:sz w:val="24"/>
          <w:szCs w:val="24"/>
        </w:rPr>
        <w:t xml:space="preserve">The </w:t>
      </w:r>
      <w:r w:rsidR="003E2778" w:rsidRPr="00814677">
        <w:rPr>
          <w:rFonts w:ascii="Arial" w:hAnsi="Arial" w:cs="Arial"/>
          <w:sz w:val="24"/>
          <w:szCs w:val="24"/>
        </w:rPr>
        <w:t>IFR P</w:t>
      </w:r>
      <w:r w:rsidRPr="00814677">
        <w:rPr>
          <w:rFonts w:ascii="Arial" w:hAnsi="Arial" w:cs="Arial"/>
          <w:sz w:val="24"/>
          <w:szCs w:val="24"/>
        </w:rPr>
        <w:t>anel will either;</w:t>
      </w:r>
    </w:p>
    <w:p w14:paraId="4839DB48" w14:textId="77777777" w:rsidR="009A2A51" w:rsidRPr="00814677" w:rsidRDefault="009A2A51" w:rsidP="006879D3">
      <w:pPr>
        <w:spacing w:after="0" w:line="240" w:lineRule="auto"/>
        <w:jc w:val="both"/>
        <w:rPr>
          <w:rFonts w:ascii="Arial" w:hAnsi="Arial" w:cs="Arial"/>
          <w:sz w:val="24"/>
          <w:szCs w:val="24"/>
        </w:rPr>
      </w:pPr>
    </w:p>
    <w:p w14:paraId="6E9E2222" w14:textId="77777777" w:rsidR="009A2A51" w:rsidRPr="00814677" w:rsidRDefault="009A2A51" w:rsidP="009A2A51">
      <w:pPr>
        <w:pStyle w:val="ListParagraph"/>
        <w:numPr>
          <w:ilvl w:val="0"/>
          <w:numId w:val="1"/>
        </w:numPr>
        <w:spacing w:after="0" w:line="240" w:lineRule="auto"/>
        <w:jc w:val="both"/>
        <w:rPr>
          <w:rFonts w:ascii="Arial" w:hAnsi="Arial" w:cs="Arial"/>
          <w:sz w:val="24"/>
          <w:szCs w:val="24"/>
        </w:rPr>
      </w:pPr>
      <w:r w:rsidRPr="00814677">
        <w:rPr>
          <w:rFonts w:ascii="Arial" w:hAnsi="Arial" w:cs="Arial"/>
          <w:sz w:val="24"/>
          <w:szCs w:val="24"/>
        </w:rPr>
        <w:t>Agree to the funding</w:t>
      </w:r>
    </w:p>
    <w:p w14:paraId="43906F68" w14:textId="77777777" w:rsidR="009A2A51" w:rsidRPr="00814677" w:rsidRDefault="009A2A51" w:rsidP="009A2A51">
      <w:pPr>
        <w:pStyle w:val="ListParagraph"/>
        <w:numPr>
          <w:ilvl w:val="0"/>
          <w:numId w:val="1"/>
        </w:numPr>
        <w:spacing w:after="0" w:line="240" w:lineRule="auto"/>
        <w:jc w:val="both"/>
        <w:rPr>
          <w:rFonts w:ascii="Arial" w:hAnsi="Arial" w:cs="Arial"/>
          <w:sz w:val="24"/>
          <w:szCs w:val="24"/>
        </w:rPr>
      </w:pPr>
      <w:r w:rsidRPr="00814677">
        <w:rPr>
          <w:rFonts w:ascii="Arial" w:hAnsi="Arial" w:cs="Arial"/>
          <w:sz w:val="24"/>
          <w:szCs w:val="24"/>
        </w:rPr>
        <w:t>Defer the decision until further information has been received (up to three months)</w:t>
      </w:r>
    </w:p>
    <w:p w14:paraId="170EC8C4" w14:textId="77777777" w:rsidR="009A2A51" w:rsidRPr="00814677" w:rsidRDefault="009A2A51" w:rsidP="009A2A51">
      <w:pPr>
        <w:pStyle w:val="ListParagraph"/>
        <w:numPr>
          <w:ilvl w:val="0"/>
          <w:numId w:val="1"/>
        </w:numPr>
        <w:spacing w:after="0" w:line="240" w:lineRule="auto"/>
        <w:jc w:val="both"/>
        <w:rPr>
          <w:rFonts w:ascii="Arial" w:hAnsi="Arial" w:cs="Arial"/>
          <w:sz w:val="24"/>
          <w:szCs w:val="24"/>
        </w:rPr>
      </w:pPr>
      <w:r w:rsidRPr="00814677">
        <w:rPr>
          <w:rFonts w:ascii="Arial" w:hAnsi="Arial" w:cs="Arial"/>
          <w:sz w:val="24"/>
          <w:szCs w:val="24"/>
        </w:rPr>
        <w:t>Decline the request</w:t>
      </w:r>
    </w:p>
    <w:p w14:paraId="2D38D4D5" w14:textId="77777777" w:rsidR="009A2A51" w:rsidRPr="00814677" w:rsidRDefault="009A2A51" w:rsidP="009A2A51">
      <w:pPr>
        <w:spacing w:after="0" w:line="240" w:lineRule="auto"/>
        <w:jc w:val="both"/>
        <w:rPr>
          <w:rFonts w:ascii="Arial" w:hAnsi="Arial" w:cs="Arial"/>
          <w:sz w:val="24"/>
          <w:szCs w:val="24"/>
        </w:rPr>
      </w:pPr>
    </w:p>
    <w:p w14:paraId="7849A9BF" w14:textId="77777777" w:rsidR="009A2A51" w:rsidRDefault="009A2A51" w:rsidP="009A2A51">
      <w:pPr>
        <w:spacing w:after="0" w:line="240" w:lineRule="auto"/>
        <w:jc w:val="both"/>
        <w:rPr>
          <w:rFonts w:ascii="Arial" w:hAnsi="Arial" w:cs="Arial"/>
          <w:sz w:val="24"/>
          <w:szCs w:val="24"/>
        </w:rPr>
      </w:pPr>
      <w:r w:rsidRPr="00814677">
        <w:rPr>
          <w:rFonts w:ascii="Arial" w:hAnsi="Arial" w:cs="Arial"/>
          <w:sz w:val="24"/>
          <w:szCs w:val="24"/>
        </w:rPr>
        <w:t xml:space="preserve">A letter will be sent to your </w:t>
      </w:r>
      <w:r w:rsidR="0088305B" w:rsidRPr="00814677">
        <w:rPr>
          <w:rFonts w:ascii="Arial" w:hAnsi="Arial" w:cs="Arial"/>
          <w:sz w:val="24"/>
          <w:szCs w:val="24"/>
        </w:rPr>
        <w:t xml:space="preserve">Health Professional </w:t>
      </w:r>
      <w:r w:rsidRPr="00814677">
        <w:rPr>
          <w:rFonts w:ascii="Arial" w:hAnsi="Arial" w:cs="Arial"/>
          <w:sz w:val="24"/>
          <w:szCs w:val="24"/>
        </w:rPr>
        <w:t xml:space="preserve">informing them of the </w:t>
      </w:r>
      <w:r w:rsidR="003E2778" w:rsidRPr="00814677">
        <w:rPr>
          <w:rFonts w:ascii="Arial" w:hAnsi="Arial" w:cs="Arial"/>
          <w:sz w:val="24"/>
          <w:szCs w:val="24"/>
        </w:rPr>
        <w:t xml:space="preserve">IFR </w:t>
      </w:r>
      <w:r w:rsidRPr="00814677">
        <w:rPr>
          <w:rFonts w:ascii="Arial" w:hAnsi="Arial" w:cs="Arial"/>
          <w:sz w:val="24"/>
          <w:szCs w:val="24"/>
        </w:rPr>
        <w:t xml:space="preserve">Panel’s decision within </w:t>
      </w:r>
      <w:r w:rsidR="003D3CD6" w:rsidRPr="00814677">
        <w:rPr>
          <w:rFonts w:ascii="Arial" w:hAnsi="Arial" w:cs="Arial"/>
          <w:sz w:val="24"/>
          <w:szCs w:val="24"/>
        </w:rPr>
        <w:t>5</w:t>
      </w:r>
      <w:r w:rsidRPr="00814677">
        <w:rPr>
          <w:rFonts w:ascii="Arial" w:hAnsi="Arial" w:cs="Arial"/>
          <w:sz w:val="24"/>
          <w:szCs w:val="24"/>
        </w:rPr>
        <w:t xml:space="preserve"> working days of the panel meeting explaining the reasons for the decision. Your </w:t>
      </w:r>
      <w:r w:rsidR="0088305B" w:rsidRPr="00814677">
        <w:rPr>
          <w:rFonts w:ascii="Arial" w:hAnsi="Arial" w:cs="Arial"/>
          <w:sz w:val="24"/>
          <w:szCs w:val="24"/>
        </w:rPr>
        <w:t xml:space="preserve">Health Professional </w:t>
      </w:r>
      <w:r w:rsidRPr="00814677">
        <w:rPr>
          <w:rFonts w:ascii="Arial" w:hAnsi="Arial" w:cs="Arial"/>
          <w:sz w:val="24"/>
          <w:szCs w:val="24"/>
        </w:rPr>
        <w:t xml:space="preserve">will contact you to discuss the decision so it can be fully explained. </w:t>
      </w:r>
      <w:r w:rsidR="003E2778" w:rsidRPr="00814677">
        <w:rPr>
          <w:rFonts w:ascii="Arial" w:hAnsi="Arial" w:cs="Arial"/>
          <w:sz w:val="24"/>
          <w:szCs w:val="24"/>
        </w:rPr>
        <w:t xml:space="preserve">They </w:t>
      </w:r>
      <w:r w:rsidRPr="00814677">
        <w:rPr>
          <w:rFonts w:ascii="Arial" w:hAnsi="Arial" w:cs="Arial"/>
          <w:sz w:val="24"/>
          <w:szCs w:val="24"/>
        </w:rPr>
        <w:t>can then discuss with you what it means for your care and the next steps which may need to be taken.</w:t>
      </w:r>
    </w:p>
    <w:p w14:paraId="3D01F155" w14:textId="77777777" w:rsidR="00814677" w:rsidRPr="00814677" w:rsidRDefault="00814677" w:rsidP="009A2A51">
      <w:pPr>
        <w:spacing w:after="0" w:line="240" w:lineRule="auto"/>
        <w:jc w:val="both"/>
        <w:rPr>
          <w:rFonts w:ascii="Arial" w:hAnsi="Arial" w:cs="Arial"/>
          <w:sz w:val="24"/>
          <w:szCs w:val="24"/>
        </w:rPr>
      </w:pPr>
    </w:p>
    <w:p w14:paraId="64CC1445" w14:textId="77777777" w:rsidR="00CA38E5" w:rsidRPr="00814677" w:rsidRDefault="00CA38E5" w:rsidP="007378D5">
      <w:pPr>
        <w:spacing w:after="0" w:line="240" w:lineRule="auto"/>
        <w:rPr>
          <w:rFonts w:ascii="Arial" w:hAnsi="Arial" w:cs="Arial"/>
          <w:b/>
          <w:color w:val="0070C0"/>
          <w:sz w:val="24"/>
          <w:szCs w:val="24"/>
        </w:rPr>
      </w:pPr>
      <w:r w:rsidRPr="00814677">
        <w:rPr>
          <w:rFonts w:ascii="Arial" w:hAnsi="Arial" w:cs="Arial"/>
          <w:b/>
          <w:color w:val="0070C0"/>
          <w:sz w:val="24"/>
          <w:szCs w:val="24"/>
        </w:rPr>
        <w:t xml:space="preserve">What can I do if the request is </w:t>
      </w:r>
      <w:r w:rsidR="00405F03" w:rsidRPr="00814677">
        <w:rPr>
          <w:rFonts w:ascii="Arial" w:hAnsi="Arial" w:cs="Arial"/>
          <w:b/>
          <w:color w:val="0070C0"/>
          <w:sz w:val="24"/>
          <w:szCs w:val="24"/>
        </w:rPr>
        <w:t>declined</w:t>
      </w:r>
      <w:r w:rsidRPr="00814677">
        <w:rPr>
          <w:rFonts w:ascii="Arial" w:hAnsi="Arial" w:cs="Arial"/>
          <w:b/>
          <w:color w:val="0070C0"/>
          <w:sz w:val="24"/>
          <w:szCs w:val="24"/>
        </w:rPr>
        <w:t>?</w:t>
      </w:r>
    </w:p>
    <w:p w14:paraId="04329A39" w14:textId="77777777" w:rsidR="005F24D6" w:rsidRPr="00814677" w:rsidRDefault="00CA38E5" w:rsidP="006879D3">
      <w:pPr>
        <w:pStyle w:val="BodyText1"/>
        <w:tabs>
          <w:tab w:val="left" w:pos="709"/>
        </w:tabs>
        <w:jc w:val="both"/>
        <w:rPr>
          <w:rFonts w:ascii="Arial" w:hAnsi="Arial" w:cs="Arial"/>
          <w:szCs w:val="24"/>
        </w:rPr>
      </w:pPr>
      <w:r w:rsidRPr="00814677">
        <w:rPr>
          <w:rFonts w:ascii="Arial" w:hAnsi="Arial" w:cs="Arial"/>
          <w:szCs w:val="24"/>
        </w:rPr>
        <w:t xml:space="preserve">In the first instance you should speak to your </w:t>
      </w:r>
      <w:r w:rsidR="0088305B" w:rsidRPr="00814677">
        <w:rPr>
          <w:rFonts w:ascii="Arial" w:hAnsi="Arial" w:cs="Arial"/>
          <w:szCs w:val="24"/>
        </w:rPr>
        <w:t>Health Professional</w:t>
      </w:r>
      <w:r w:rsidRPr="00814677">
        <w:rPr>
          <w:rFonts w:ascii="Arial" w:hAnsi="Arial" w:cs="Arial"/>
          <w:szCs w:val="24"/>
        </w:rPr>
        <w:t>.</w:t>
      </w:r>
      <w:r w:rsidR="005F24D6" w:rsidRPr="00814677">
        <w:rPr>
          <w:rFonts w:ascii="Arial" w:hAnsi="Arial" w:cs="Arial"/>
          <w:szCs w:val="24"/>
        </w:rPr>
        <w:t xml:space="preserve"> If</w:t>
      </w:r>
      <w:r w:rsidR="00DA1674" w:rsidRPr="00814677">
        <w:rPr>
          <w:rFonts w:ascii="Arial" w:hAnsi="Arial" w:cs="Arial"/>
          <w:szCs w:val="24"/>
        </w:rPr>
        <w:t xml:space="preserve"> you</w:t>
      </w:r>
      <w:r w:rsidR="0088305B" w:rsidRPr="00814677">
        <w:rPr>
          <w:rFonts w:ascii="Arial" w:hAnsi="Arial" w:cs="Arial"/>
          <w:szCs w:val="24"/>
        </w:rPr>
        <w:t xml:space="preserve"> or </w:t>
      </w:r>
      <w:r w:rsidR="00DA1674" w:rsidRPr="00814677">
        <w:rPr>
          <w:rFonts w:ascii="Arial" w:hAnsi="Arial" w:cs="Arial"/>
          <w:szCs w:val="24"/>
        </w:rPr>
        <w:t xml:space="preserve">your </w:t>
      </w:r>
      <w:r w:rsidR="0088305B" w:rsidRPr="00814677">
        <w:rPr>
          <w:rFonts w:ascii="Arial" w:hAnsi="Arial" w:cs="Arial"/>
          <w:szCs w:val="24"/>
        </w:rPr>
        <w:t xml:space="preserve">Health Professional </w:t>
      </w:r>
      <w:r w:rsidR="007E15D7" w:rsidRPr="00814677">
        <w:rPr>
          <w:rFonts w:ascii="Arial" w:hAnsi="Arial" w:cs="Arial"/>
          <w:szCs w:val="24"/>
        </w:rPr>
        <w:t xml:space="preserve">are unhappy with the IFR Panel decision: </w:t>
      </w:r>
      <w:r w:rsidR="007E57AD" w:rsidRPr="00814677">
        <w:rPr>
          <w:rFonts w:ascii="Arial" w:hAnsi="Arial" w:cs="Arial"/>
          <w:szCs w:val="24"/>
        </w:rPr>
        <w:t xml:space="preserve"> </w:t>
      </w:r>
    </w:p>
    <w:p w14:paraId="2453398D" w14:textId="77777777" w:rsidR="005F24D6" w:rsidRPr="00814677" w:rsidRDefault="005F24D6" w:rsidP="005F24D6">
      <w:pPr>
        <w:pStyle w:val="BodyText1"/>
        <w:jc w:val="both"/>
        <w:rPr>
          <w:rFonts w:ascii="Arial" w:hAnsi="Arial" w:cs="Arial"/>
          <w:szCs w:val="24"/>
        </w:rPr>
      </w:pPr>
    </w:p>
    <w:p w14:paraId="27D39C95" w14:textId="77777777" w:rsidR="00405F03" w:rsidRPr="00814677" w:rsidRDefault="007E15D7" w:rsidP="006F65DF">
      <w:pPr>
        <w:pStyle w:val="BodyTextIndent21"/>
        <w:widowControl w:val="0"/>
        <w:numPr>
          <w:ilvl w:val="0"/>
          <w:numId w:val="6"/>
        </w:numPr>
        <w:spacing w:after="240" w:line="240" w:lineRule="auto"/>
        <w:jc w:val="both"/>
        <w:rPr>
          <w:rFonts w:ascii="Arial" w:hAnsi="Arial" w:cs="Arial"/>
          <w:szCs w:val="24"/>
        </w:rPr>
      </w:pPr>
      <w:r w:rsidRPr="00814677">
        <w:rPr>
          <w:rFonts w:ascii="Arial" w:hAnsi="Arial" w:cs="Arial"/>
          <w:szCs w:val="24"/>
        </w:rPr>
        <w:t xml:space="preserve">In any case where further relevant information becomes available which has not been considered by the IFR Panel, your </w:t>
      </w:r>
      <w:r w:rsidR="0088305B" w:rsidRPr="00814677">
        <w:rPr>
          <w:rFonts w:ascii="Arial" w:hAnsi="Arial" w:cs="Arial"/>
          <w:szCs w:val="24"/>
        </w:rPr>
        <w:t xml:space="preserve">Health Professional </w:t>
      </w:r>
      <w:r w:rsidRPr="00814677">
        <w:rPr>
          <w:rFonts w:ascii="Arial" w:hAnsi="Arial" w:cs="Arial"/>
          <w:szCs w:val="24"/>
        </w:rPr>
        <w:t>may ask the IFR Panel to re</w:t>
      </w:r>
      <w:r w:rsidR="00456033" w:rsidRPr="00814677">
        <w:rPr>
          <w:rFonts w:ascii="Arial" w:hAnsi="Arial" w:cs="Arial"/>
          <w:szCs w:val="24"/>
        </w:rPr>
        <w:t xml:space="preserve">view </w:t>
      </w:r>
      <w:r w:rsidRPr="00814677">
        <w:rPr>
          <w:rFonts w:ascii="Arial" w:hAnsi="Arial" w:cs="Arial"/>
          <w:szCs w:val="24"/>
        </w:rPr>
        <w:t xml:space="preserve">the case specifically </w:t>
      </w:r>
      <w:proofErr w:type="gramStart"/>
      <w:r w:rsidRPr="00814677">
        <w:rPr>
          <w:rFonts w:ascii="Arial" w:hAnsi="Arial" w:cs="Arial"/>
          <w:szCs w:val="24"/>
        </w:rPr>
        <w:t>in light of</w:t>
      </w:r>
      <w:proofErr w:type="gramEnd"/>
      <w:r w:rsidRPr="00814677">
        <w:rPr>
          <w:rFonts w:ascii="Arial" w:hAnsi="Arial" w:cs="Arial"/>
          <w:szCs w:val="24"/>
        </w:rPr>
        <w:t xml:space="preserve"> this further information</w:t>
      </w:r>
      <w:r w:rsidR="00456033" w:rsidRPr="00814677">
        <w:rPr>
          <w:rFonts w:ascii="Arial" w:hAnsi="Arial" w:cs="Arial"/>
          <w:szCs w:val="24"/>
        </w:rPr>
        <w:t>.</w:t>
      </w:r>
    </w:p>
    <w:p w14:paraId="7C2AC91B" w14:textId="77777777" w:rsidR="00456033" w:rsidRPr="00814677" w:rsidRDefault="001D25D6" w:rsidP="00456033">
      <w:pPr>
        <w:pStyle w:val="BodyTextIndent21"/>
        <w:widowControl w:val="0"/>
        <w:spacing w:after="240" w:line="240" w:lineRule="auto"/>
        <w:ind w:left="0"/>
        <w:jc w:val="both"/>
        <w:rPr>
          <w:rFonts w:ascii="Arial" w:hAnsi="Arial" w:cs="Arial"/>
          <w:szCs w:val="24"/>
        </w:rPr>
      </w:pPr>
      <w:r w:rsidRPr="00814677">
        <w:rPr>
          <w:rFonts w:ascii="Arial" w:hAnsi="Arial" w:cs="Arial"/>
          <w:szCs w:val="24"/>
        </w:rPr>
        <w:t>Y</w:t>
      </w:r>
      <w:r w:rsidR="00456033" w:rsidRPr="00814677">
        <w:rPr>
          <w:rFonts w:ascii="Arial" w:hAnsi="Arial" w:cs="Arial"/>
          <w:szCs w:val="24"/>
        </w:rPr>
        <w:t xml:space="preserve">our </w:t>
      </w:r>
      <w:r w:rsidR="0088305B" w:rsidRPr="00814677">
        <w:rPr>
          <w:rFonts w:ascii="Arial" w:hAnsi="Arial" w:cs="Arial"/>
          <w:szCs w:val="24"/>
        </w:rPr>
        <w:t>Health Professional</w:t>
      </w:r>
      <w:r w:rsidR="00456033" w:rsidRPr="00814677">
        <w:rPr>
          <w:rFonts w:ascii="Arial" w:hAnsi="Arial" w:cs="Arial"/>
          <w:szCs w:val="24"/>
        </w:rPr>
        <w:t xml:space="preserve"> may request a review of the application by the IFR Panel by making a formal request in writing to the IFR Administrator within 30 working days of the date of the IFR Panel’s decision. Your </w:t>
      </w:r>
      <w:r w:rsidR="0088305B" w:rsidRPr="00814677">
        <w:rPr>
          <w:rFonts w:ascii="Arial" w:hAnsi="Arial" w:cs="Arial"/>
          <w:szCs w:val="24"/>
        </w:rPr>
        <w:t xml:space="preserve">Health Professional </w:t>
      </w:r>
      <w:r w:rsidR="00456033" w:rsidRPr="00814677">
        <w:rPr>
          <w:rFonts w:ascii="Arial" w:hAnsi="Arial" w:cs="Arial"/>
          <w:szCs w:val="24"/>
        </w:rPr>
        <w:t xml:space="preserve">must clearly outline the reasons as to why a review is requested. </w:t>
      </w:r>
      <w:r w:rsidRPr="00814677">
        <w:rPr>
          <w:rFonts w:ascii="Arial" w:hAnsi="Arial" w:cs="Arial"/>
          <w:szCs w:val="24"/>
        </w:rPr>
        <w:t xml:space="preserve">The IFR Panel will then review </w:t>
      </w:r>
      <w:r w:rsidR="00864232" w:rsidRPr="00814677">
        <w:rPr>
          <w:rFonts w:ascii="Arial" w:hAnsi="Arial" w:cs="Arial"/>
          <w:szCs w:val="24"/>
        </w:rPr>
        <w:t>the</w:t>
      </w:r>
      <w:r w:rsidRPr="00814677">
        <w:rPr>
          <w:rFonts w:ascii="Arial" w:hAnsi="Arial" w:cs="Arial"/>
          <w:szCs w:val="24"/>
        </w:rPr>
        <w:t xml:space="preserve"> initial decision based on any additional information received.</w:t>
      </w:r>
    </w:p>
    <w:p w14:paraId="10720DDE" w14:textId="77777777" w:rsidR="007E57AD" w:rsidRPr="00814677" w:rsidRDefault="007E15D7" w:rsidP="006970F3">
      <w:pPr>
        <w:pStyle w:val="BodyTextIndent21"/>
        <w:widowControl w:val="0"/>
        <w:spacing w:after="240" w:line="240" w:lineRule="auto"/>
        <w:ind w:left="0"/>
        <w:jc w:val="both"/>
        <w:rPr>
          <w:rFonts w:ascii="Arial" w:hAnsi="Arial" w:cs="Arial"/>
          <w:szCs w:val="24"/>
        </w:rPr>
      </w:pPr>
      <w:r w:rsidRPr="00814677">
        <w:rPr>
          <w:rFonts w:ascii="Arial" w:hAnsi="Arial" w:cs="Arial"/>
          <w:szCs w:val="24"/>
        </w:rPr>
        <w:t>Where all the relevant information was available to the IFR Pan</w:t>
      </w:r>
      <w:r w:rsidR="004518AA" w:rsidRPr="00814677">
        <w:rPr>
          <w:rFonts w:ascii="Arial" w:hAnsi="Arial" w:cs="Arial"/>
          <w:szCs w:val="24"/>
        </w:rPr>
        <w:t xml:space="preserve">el when the decision was made, </w:t>
      </w:r>
      <w:r w:rsidRPr="00814677">
        <w:rPr>
          <w:rFonts w:ascii="Arial" w:hAnsi="Arial" w:cs="Arial"/>
          <w:szCs w:val="24"/>
        </w:rPr>
        <w:t xml:space="preserve">but </w:t>
      </w:r>
      <w:r w:rsidRPr="00814677">
        <w:rPr>
          <w:rFonts w:ascii="Arial" w:hAnsi="Arial" w:cs="Arial"/>
          <w:szCs w:val="24"/>
        </w:rPr>
        <w:lastRenderedPageBreak/>
        <w:t xml:space="preserve">the referring clinician remains dissatisfied with the decision, they may request it to be reviewed by </w:t>
      </w:r>
      <w:r w:rsidR="00456033" w:rsidRPr="00814677">
        <w:rPr>
          <w:rFonts w:ascii="Arial" w:hAnsi="Arial" w:cs="Arial"/>
          <w:szCs w:val="24"/>
        </w:rPr>
        <w:t xml:space="preserve">an </w:t>
      </w:r>
      <w:r w:rsidRPr="00814677">
        <w:rPr>
          <w:rFonts w:ascii="Arial" w:hAnsi="Arial" w:cs="Arial"/>
          <w:szCs w:val="24"/>
        </w:rPr>
        <w:t>IFR Appeals Panel on one of the following grounds only:</w:t>
      </w:r>
    </w:p>
    <w:p w14:paraId="028AB746" w14:textId="77777777" w:rsidR="00456033" w:rsidRPr="00814677" w:rsidRDefault="003E2778" w:rsidP="00456033">
      <w:pPr>
        <w:pStyle w:val="BodyTextIndent21"/>
        <w:widowControl w:val="0"/>
        <w:numPr>
          <w:ilvl w:val="1"/>
          <w:numId w:val="6"/>
        </w:numPr>
        <w:spacing w:after="0" w:line="240" w:lineRule="auto"/>
        <w:ind w:left="1434" w:hanging="357"/>
        <w:rPr>
          <w:rFonts w:ascii="Arial" w:hAnsi="Arial" w:cs="Arial"/>
          <w:szCs w:val="24"/>
        </w:rPr>
      </w:pPr>
      <w:r w:rsidRPr="00814677">
        <w:rPr>
          <w:rFonts w:ascii="Arial" w:hAnsi="Arial" w:cs="Arial"/>
          <w:szCs w:val="24"/>
        </w:rPr>
        <w:t>Due process was not followed or;</w:t>
      </w:r>
    </w:p>
    <w:p w14:paraId="1EA59FB2" w14:textId="77777777" w:rsidR="005F24D6" w:rsidRPr="00814677" w:rsidRDefault="007E15D7" w:rsidP="00DB122B">
      <w:pPr>
        <w:pStyle w:val="BodyTextIndent21"/>
        <w:widowControl w:val="0"/>
        <w:numPr>
          <w:ilvl w:val="1"/>
          <w:numId w:val="6"/>
        </w:numPr>
        <w:spacing w:after="240" w:line="240" w:lineRule="auto"/>
        <w:rPr>
          <w:rFonts w:ascii="Arial" w:hAnsi="Arial" w:cs="Arial"/>
          <w:szCs w:val="24"/>
        </w:rPr>
      </w:pPr>
      <w:r w:rsidRPr="00814677">
        <w:rPr>
          <w:rFonts w:ascii="Arial" w:hAnsi="Arial" w:cs="Arial"/>
          <w:szCs w:val="24"/>
        </w:rPr>
        <w:t>The IFR Panel failed to give a clear rationale for its decision.</w:t>
      </w:r>
    </w:p>
    <w:p w14:paraId="52EC2A09" w14:textId="77777777" w:rsidR="005F24D6" w:rsidRPr="00814677" w:rsidRDefault="007E15D7" w:rsidP="006879D3">
      <w:pPr>
        <w:pStyle w:val="ListParagraph"/>
        <w:widowControl w:val="0"/>
        <w:spacing w:after="240"/>
        <w:ind w:left="0"/>
        <w:jc w:val="both"/>
        <w:rPr>
          <w:rFonts w:ascii="Arial" w:hAnsi="Arial" w:cs="Arial"/>
          <w:spacing w:val="-1"/>
          <w:sz w:val="24"/>
          <w:szCs w:val="24"/>
          <w:lang w:val="en-US"/>
        </w:rPr>
      </w:pPr>
      <w:r w:rsidRPr="00814677">
        <w:rPr>
          <w:rFonts w:ascii="Arial" w:hAnsi="Arial" w:cs="Arial"/>
          <w:spacing w:val="-1"/>
          <w:sz w:val="24"/>
          <w:szCs w:val="24"/>
          <w:lang w:val="en-US"/>
        </w:rPr>
        <w:t xml:space="preserve">In the case of failure to follow due process or an inadequate rationale for the IFR Panel decision, your </w:t>
      </w:r>
      <w:r w:rsidR="0088305B" w:rsidRPr="00814677">
        <w:rPr>
          <w:rFonts w:ascii="Arial" w:hAnsi="Arial" w:cs="Arial"/>
          <w:spacing w:val="-1"/>
          <w:sz w:val="24"/>
          <w:szCs w:val="24"/>
          <w:lang w:val="en-US"/>
        </w:rPr>
        <w:t>Health Professional</w:t>
      </w:r>
      <w:r w:rsidRPr="00814677">
        <w:rPr>
          <w:rFonts w:ascii="Arial" w:hAnsi="Arial" w:cs="Arial"/>
          <w:spacing w:val="-1"/>
          <w:sz w:val="24"/>
          <w:szCs w:val="24"/>
          <w:lang w:val="en-US"/>
        </w:rPr>
        <w:t xml:space="preserve"> may request an IFR Appeals Panel review by making a formal request in writing to the IFR Administrator within 30 working days of the date of the IFR Panel’s decision.</w:t>
      </w:r>
    </w:p>
    <w:p w14:paraId="491578DB" w14:textId="77777777" w:rsidR="006C2CEF" w:rsidRPr="00814677" w:rsidRDefault="006C2CEF" w:rsidP="006879D3">
      <w:pPr>
        <w:pStyle w:val="ListParagraph"/>
        <w:widowControl w:val="0"/>
        <w:spacing w:after="240"/>
        <w:ind w:left="0"/>
        <w:rPr>
          <w:rFonts w:ascii="Arial" w:hAnsi="Arial" w:cs="Arial"/>
          <w:spacing w:val="-1"/>
          <w:sz w:val="24"/>
          <w:szCs w:val="24"/>
          <w:lang w:val="en-US"/>
        </w:rPr>
      </w:pPr>
    </w:p>
    <w:p w14:paraId="57CA3E60" w14:textId="77777777" w:rsidR="005F24D6" w:rsidRPr="00814677" w:rsidRDefault="006C2CEF" w:rsidP="006879D3">
      <w:pPr>
        <w:pStyle w:val="ListParagraph"/>
        <w:widowControl w:val="0"/>
        <w:spacing w:after="240"/>
        <w:ind w:left="0"/>
        <w:jc w:val="both"/>
        <w:rPr>
          <w:rFonts w:ascii="Arial" w:hAnsi="Arial" w:cs="Arial"/>
          <w:sz w:val="24"/>
          <w:szCs w:val="24"/>
        </w:rPr>
      </w:pPr>
      <w:r w:rsidRPr="00814677">
        <w:rPr>
          <w:rFonts w:ascii="Arial" w:hAnsi="Arial" w:cs="Arial"/>
          <w:sz w:val="24"/>
          <w:szCs w:val="24"/>
        </w:rPr>
        <w:t>The role of the IFR Appeals Panel is to determine whether the IFR Panel has followed its own procedures, has properly considered the evidence presented to it and has come to a reasonable decision upon the evidence.</w:t>
      </w:r>
      <w:r w:rsidR="00B738AC" w:rsidRPr="00814677">
        <w:rPr>
          <w:rFonts w:ascii="Arial" w:hAnsi="Arial" w:cs="Arial"/>
          <w:sz w:val="24"/>
          <w:szCs w:val="24"/>
        </w:rPr>
        <w:t xml:space="preserve"> T</w:t>
      </w:r>
      <w:r w:rsidRPr="00814677">
        <w:rPr>
          <w:rFonts w:ascii="Arial" w:hAnsi="Arial" w:cs="Arial"/>
          <w:sz w:val="24"/>
          <w:szCs w:val="24"/>
        </w:rPr>
        <w:t>he IFR Appeals Panel shall not have power to authorise funding for the requested treatment but shall have the right to make recommendations to the IFR Panel.</w:t>
      </w:r>
    </w:p>
    <w:p w14:paraId="04C7DA65" w14:textId="29624770" w:rsidR="00B738AC" w:rsidRPr="00814677" w:rsidRDefault="00B738AC" w:rsidP="004518AA">
      <w:pPr>
        <w:rPr>
          <w:rFonts w:ascii="Arial" w:hAnsi="Arial" w:cs="Arial"/>
          <w:sz w:val="24"/>
          <w:szCs w:val="24"/>
        </w:rPr>
      </w:pPr>
      <w:r w:rsidRPr="00814677">
        <w:rPr>
          <w:rFonts w:ascii="Arial" w:hAnsi="Arial" w:cs="Arial"/>
          <w:sz w:val="24"/>
          <w:szCs w:val="24"/>
        </w:rPr>
        <w:t>Should you</w:t>
      </w:r>
      <w:r w:rsidR="0088305B" w:rsidRPr="00814677">
        <w:rPr>
          <w:rFonts w:ascii="Arial" w:hAnsi="Arial" w:cs="Arial"/>
          <w:sz w:val="24"/>
          <w:szCs w:val="24"/>
        </w:rPr>
        <w:t xml:space="preserve"> or your Health Professional </w:t>
      </w:r>
      <w:r w:rsidRPr="00814677">
        <w:rPr>
          <w:rFonts w:ascii="Arial" w:hAnsi="Arial" w:cs="Arial"/>
          <w:sz w:val="24"/>
          <w:szCs w:val="24"/>
        </w:rPr>
        <w:t xml:space="preserve">remain dissatisfied with the IFR Appeals Panel decision, the matter may be pursued through the NHS Complaints Procedure. </w:t>
      </w:r>
      <w:r w:rsidR="004E3474" w:rsidRPr="00814677">
        <w:rPr>
          <w:rFonts w:ascii="Arial" w:hAnsi="Arial" w:cs="Arial"/>
          <w:sz w:val="24"/>
          <w:szCs w:val="24"/>
        </w:rPr>
        <w:t xml:space="preserve">You can do this by contacting: </w:t>
      </w:r>
      <w:r w:rsidR="007F18F5" w:rsidRPr="007F18F5">
        <w:rPr>
          <w:rFonts w:ascii="Arial" w:hAnsi="Arial" w:cs="Arial"/>
          <w:sz w:val="24"/>
          <w:szCs w:val="24"/>
        </w:rPr>
        <w:t>nwicb.contactus@nhs.net</w:t>
      </w:r>
      <w:r w:rsidR="004518AA" w:rsidRPr="00814677">
        <w:rPr>
          <w:rFonts w:ascii="Arial" w:hAnsi="Arial" w:cs="Arial"/>
          <w:color w:val="0563C1"/>
          <w:sz w:val="24"/>
          <w:szCs w:val="24"/>
          <w:u w:val="single"/>
        </w:rPr>
        <w:t xml:space="preserve"> </w:t>
      </w:r>
      <w:r w:rsidR="004518AA" w:rsidRPr="00814677">
        <w:rPr>
          <w:rFonts w:ascii="Arial" w:hAnsi="Arial" w:cs="Arial"/>
          <w:sz w:val="24"/>
          <w:szCs w:val="24"/>
        </w:rPr>
        <w:t>tele</w:t>
      </w:r>
      <w:r w:rsidR="004E3474" w:rsidRPr="00814677">
        <w:rPr>
          <w:rFonts w:ascii="Arial" w:hAnsi="Arial" w:cs="Arial"/>
          <w:sz w:val="24"/>
          <w:szCs w:val="24"/>
        </w:rPr>
        <w:t>phone 01603 595857.</w:t>
      </w:r>
    </w:p>
    <w:p w14:paraId="02120F4A" w14:textId="77777777" w:rsidR="006879D3" w:rsidRPr="00814677" w:rsidRDefault="006879D3" w:rsidP="006879D3">
      <w:pPr>
        <w:pStyle w:val="BodyTextIndent21"/>
        <w:widowControl w:val="0"/>
        <w:spacing w:after="0" w:line="240" w:lineRule="auto"/>
        <w:ind w:left="0"/>
        <w:jc w:val="both"/>
        <w:rPr>
          <w:rFonts w:ascii="Arial" w:hAnsi="Arial" w:cs="Arial"/>
          <w:b/>
          <w:color w:val="0070C0"/>
          <w:szCs w:val="24"/>
        </w:rPr>
      </w:pPr>
      <w:r w:rsidRPr="00814677">
        <w:rPr>
          <w:rFonts w:ascii="Arial" w:hAnsi="Arial" w:cs="Arial"/>
          <w:b/>
          <w:color w:val="0070C0"/>
          <w:szCs w:val="24"/>
        </w:rPr>
        <w:t>Your Information</w:t>
      </w:r>
    </w:p>
    <w:p w14:paraId="09E13F03" w14:textId="4CF502EC" w:rsidR="0088305B" w:rsidRPr="00814677" w:rsidRDefault="0055534D" w:rsidP="0088305B">
      <w:pPr>
        <w:pStyle w:val="BodyTextIndent21"/>
        <w:widowControl w:val="0"/>
        <w:spacing w:after="0" w:line="240" w:lineRule="auto"/>
        <w:ind w:left="0"/>
        <w:jc w:val="both"/>
        <w:rPr>
          <w:rFonts w:ascii="Arial" w:hAnsi="Arial" w:cs="Arial"/>
          <w:bCs/>
          <w:color w:val="auto"/>
          <w:szCs w:val="24"/>
          <w:lang w:eastAsia="en-GB"/>
        </w:rPr>
      </w:pPr>
      <w:r>
        <w:rPr>
          <w:rFonts w:ascii="Arial" w:hAnsi="Arial" w:cs="Arial"/>
          <w:bCs/>
          <w:color w:val="auto"/>
          <w:szCs w:val="24"/>
          <w:lang w:eastAsia="en-GB"/>
        </w:rPr>
        <w:t xml:space="preserve">Norfolk &amp; </w:t>
      </w:r>
      <w:r w:rsidR="00F95DDD">
        <w:rPr>
          <w:rFonts w:ascii="Arial" w:hAnsi="Arial" w:cs="Arial"/>
          <w:bCs/>
          <w:color w:val="auto"/>
          <w:szCs w:val="24"/>
          <w:lang w:eastAsia="en-GB"/>
        </w:rPr>
        <w:t>Suffolk</w:t>
      </w:r>
      <w:r>
        <w:rPr>
          <w:rFonts w:ascii="Arial" w:hAnsi="Arial" w:cs="Arial"/>
          <w:bCs/>
          <w:color w:val="auto"/>
          <w:szCs w:val="24"/>
          <w:lang w:eastAsia="en-GB"/>
        </w:rPr>
        <w:t xml:space="preserve"> Integrated Care Board i</w:t>
      </w:r>
      <w:r w:rsidR="0088305B" w:rsidRPr="00814677">
        <w:rPr>
          <w:rFonts w:ascii="Arial" w:hAnsi="Arial" w:cs="Arial"/>
          <w:bCs/>
          <w:color w:val="auto"/>
          <w:szCs w:val="24"/>
          <w:lang w:eastAsia="en-GB"/>
        </w:rPr>
        <w:t xml:space="preserve">s the statutory body responsible for funding decisions. The application form and any other supporting information supplied may therefore be shared with </w:t>
      </w:r>
      <w:r>
        <w:rPr>
          <w:rFonts w:ascii="Arial" w:hAnsi="Arial" w:cs="Arial"/>
          <w:bCs/>
          <w:color w:val="auto"/>
          <w:szCs w:val="24"/>
          <w:lang w:eastAsia="en-GB"/>
        </w:rPr>
        <w:t>the ICB</w:t>
      </w:r>
      <w:r w:rsidR="0088305B" w:rsidRPr="00814677">
        <w:rPr>
          <w:rFonts w:ascii="Arial" w:hAnsi="Arial" w:cs="Arial"/>
          <w:bCs/>
          <w:color w:val="auto"/>
          <w:szCs w:val="24"/>
          <w:lang w:eastAsia="en-GB"/>
        </w:rPr>
        <w:t xml:space="preserve"> or other trusted organisations (those that have achieved or can demonstrate a high level of confidentiality with regards to the information you provide) legitimately acting on behalf of </w:t>
      </w:r>
      <w:r w:rsidR="007F18F5">
        <w:rPr>
          <w:rFonts w:ascii="Arial" w:hAnsi="Arial" w:cs="Arial"/>
          <w:bCs/>
          <w:color w:val="auto"/>
          <w:szCs w:val="24"/>
          <w:lang w:eastAsia="en-GB"/>
        </w:rPr>
        <w:t>N&amp;W ICB</w:t>
      </w:r>
      <w:r w:rsidR="0088305B" w:rsidRPr="00814677">
        <w:rPr>
          <w:rFonts w:ascii="Arial" w:hAnsi="Arial" w:cs="Arial"/>
          <w:bCs/>
          <w:color w:val="auto"/>
          <w:szCs w:val="24"/>
          <w:lang w:eastAsia="en-GB"/>
        </w:rPr>
        <w:t>. Personal information may be retained only for the purposes of th</w:t>
      </w:r>
      <w:r w:rsidR="002F63D0" w:rsidRPr="00814677">
        <w:rPr>
          <w:rFonts w:ascii="Arial" w:hAnsi="Arial" w:cs="Arial"/>
          <w:bCs/>
          <w:color w:val="auto"/>
          <w:szCs w:val="24"/>
          <w:lang w:eastAsia="en-GB"/>
        </w:rPr>
        <w:t>e</w:t>
      </w:r>
      <w:r w:rsidR="0088305B" w:rsidRPr="00814677">
        <w:rPr>
          <w:rFonts w:ascii="Arial" w:hAnsi="Arial" w:cs="Arial"/>
          <w:bCs/>
          <w:color w:val="auto"/>
          <w:szCs w:val="24"/>
          <w:lang w:eastAsia="en-GB"/>
        </w:rPr>
        <w:t xml:space="preserve"> </w:t>
      </w:r>
      <w:r w:rsidR="002F63D0" w:rsidRPr="00814677">
        <w:rPr>
          <w:rFonts w:ascii="Arial" w:hAnsi="Arial" w:cs="Arial"/>
          <w:bCs/>
          <w:color w:val="auto"/>
          <w:szCs w:val="24"/>
          <w:lang w:eastAsia="en-GB"/>
        </w:rPr>
        <w:t>Individual Funding</w:t>
      </w:r>
      <w:r w:rsidR="0088305B" w:rsidRPr="00814677">
        <w:rPr>
          <w:rFonts w:ascii="Arial" w:hAnsi="Arial" w:cs="Arial"/>
          <w:bCs/>
          <w:color w:val="auto"/>
          <w:szCs w:val="24"/>
          <w:lang w:eastAsia="en-GB"/>
        </w:rPr>
        <w:t xml:space="preserve"> Request and, in some cases, </w:t>
      </w:r>
      <w:r w:rsidR="00B143E0" w:rsidRPr="00814677">
        <w:rPr>
          <w:rFonts w:ascii="Arial" w:hAnsi="Arial" w:cs="Arial"/>
          <w:bCs/>
          <w:color w:val="auto"/>
          <w:szCs w:val="24"/>
          <w:lang w:eastAsia="en-GB"/>
        </w:rPr>
        <w:t>may</w:t>
      </w:r>
      <w:r w:rsidR="0088305B" w:rsidRPr="00814677">
        <w:rPr>
          <w:rFonts w:ascii="Arial" w:hAnsi="Arial" w:cs="Arial"/>
          <w:bCs/>
          <w:color w:val="auto"/>
          <w:szCs w:val="24"/>
          <w:lang w:eastAsia="en-GB"/>
        </w:rPr>
        <w:t xml:space="preserve"> be used </w:t>
      </w:r>
      <w:r w:rsidR="00B143E0" w:rsidRPr="00814677">
        <w:rPr>
          <w:rFonts w:ascii="Arial" w:hAnsi="Arial" w:cs="Arial"/>
          <w:bCs/>
          <w:color w:val="auto"/>
          <w:szCs w:val="24"/>
          <w:lang w:eastAsia="en-GB"/>
        </w:rPr>
        <w:t xml:space="preserve">for invoicing and payment reconciliation and the patient’s medical records may be used for the purposes of quality audit which will be completed by a Health Professional. </w:t>
      </w:r>
      <w:r w:rsidR="0088305B" w:rsidRPr="00814677">
        <w:rPr>
          <w:rFonts w:ascii="Arial" w:hAnsi="Arial" w:cs="Arial"/>
          <w:bCs/>
          <w:color w:val="auto"/>
          <w:szCs w:val="24"/>
          <w:lang w:eastAsia="en-GB"/>
        </w:rPr>
        <w:t xml:space="preserve">Anonymised information (information which has the identifiable information removed so it cannot identify you) may also be shared as part of </w:t>
      </w:r>
      <w:r w:rsidR="007F18F5">
        <w:rPr>
          <w:rFonts w:ascii="Arial" w:hAnsi="Arial" w:cs="Arial"/>
          <w:bCs/>
          <w:color w:val="auto"/>
          <w:szCs w:val="24"/>
          <w:lang w:eastAsia="en-GB"/>
        </w:rPr>
        <w:t>N&amp;W ICB</w:t>
      </w:r>
      <w:r w:rsidR="0088305B" w:rsidRPr="00814677">
        <w:rPr>
          <w:rFonts w:ascii="Arial" w:hAnsi="Arial" w:cs="Arial"/>
          <w:bCs/>
          <w:color w:val="auto"/>
          <w:szCs w:val="24"/>
          <w:lang w:eastAsia="en-GB"/>
        </w:rPr>
        <w:t xml:space="preserve"> reporting processes.</w:t>
      </w:r>
    </w:p>
    <w:p w14:paraId="213B0141" w14:textId="77777777" w:rsidR="0088305B" w:rsidRPr="00814677" w:rsidRDefault="0088305B" w:rsidP="0088305B">
      <w:pPr>
        <w:pStyle w:val="BodyTextIndent21"/>
        <w:widowControl w:val="0"/>
        <w:spacing w:after="0" w:line="240" w:lineRule="auto"/>
        <w:ind w:left="0"/>
        <w:rPr>
          <w:rFonts w:ascii="Arial" w:hAnsi="Arial" w:cs="Arial"/>
          <w:bCs/>
          <w:szCs w:val="24"/>
          <w:lang w:eastAsia="en-GB"/>
        </w:rPr>
      </w:pPr>
    </w:p>
    <w:p w14:paraId="6FABD6B2" w14:textId="77777777" w:rsidR="0088305B" w:rsidRPr="00814677" w:rsidRDefault="0088305B" w:rsidP="0088305B">
      <w:pPr>
        <w:pStyle w:val="BodyTextIndent21"/>
        <w:widowControl w:val="0"/>
        <w:spacing w:after="0" w:line="240" w:lineRule="auto"/>
        <w:ind w:left="0"/>
        <w:jc w:val="both"/>
        <w:rPr>
          <w:rFonts w:ascii="Arial" w:hAnsi="Arial" w:cs="Arial"/>
          <w:bCs/>
          <w:szCs w:val="24"/>
          <w:lang w:eastAsia="en-GB"/>
        </w:rPr>
      </w:pPr>
      <w:r w:rsidRPr="00814677">
        <w:rPr>
          <w:rFonts w:ascii="Arial" w:hAnsi="Arial" w:cs="Arial"/>
          <w:bCs/>
          <w:szCs w:val="24"/>
          <w:lang w:eastAsia="en-GB"/>
        </w:rPr>
        <w:t xml:space="preserve">Your </w:t>
      </w:r>
      <w:r w:rsidR="002F63D0" w:rsidRPr="00814677">
        <w:rPr>
          <w:rFonts w:ascii="Arial" w:hAnsi="Arial" w:cs="Arial"/>
          <w:bCs/>
          <w:szCs w:val="24"/>
          <w:lang w:eastAsia="en-GB"/>
        </w:rPr>
        <w:t xml:space="preserve">Health Professional </w:t>
      </w:r>
      <w:r w:rsidRPr="00814677">
        <w:rPr>
          <w:rFonts w:ascii="Arial" w:hAnsi="Arial" w:cs="Arial"/>
          <w:bCs/>
          <w:szCs w:val="24"/>
          <w:lang w:eastAsia="en-GB"/>
        </w:rPr>
        <w:t>will request your consent for information about your case to be used to process the application. They will also explain the funding process to you and will inform you of any funding decision made, including your right of appeal, if appropriate.</w:t>
      </w:r>
    </w:p>
    <w:p w14:paraId="2E584F2F" w14:textId="77777777" w:rsidR="00C03666" w:rsidRPr="00814677" w:rsidRDefault="00C03666" w:rsidP="00C03666">
      <w:pPr>
        <w:pStyle w:val="BodyTextIndent21"/>
        <w:widowControl w:val="0"/>
        <w:spacing w:after="0" w:line="240" w:lineRule="auto"/>
        <w:ind w:left="0"/>
        <w:rPr>
          <w:rFonts w:ascii="Arial" w:hAnsi="Arial" w:cs="Arial"/>
          <w:b/>
          <w:color w:val="0070C0"/>
          <w:szCs w:val="24"/>
        </w:rPr>
      </w:pPr>
      <w:r w:rsidRPr="00814677">
        <w:rPr>
          <w:rFonts w:ascii="Arial" w:hAnsi="Arial" w:cs="Arial"/>
          <w:b/>
          <w:color w:val="0070C0"/>
          <w:szCs w:val="24"/>
        </w:rPr>
        <w:t>How to contact us</w:t>
      </w:r>
    </w:p>
    <w:p w14:paraId="7253132C" w14:textId="77777777" w:rsidR="007F18F5" w:rsidRDefault="00C03666" w:rsidP="00C03666">
      <w:pPr>
        <w:pStyle w:val="BodyTextIndent21"/>
        <w:widowControl w:val="0"/>
        <w:spacing w:after="0" w:line="240" w:lineRule="auto"/>
        <w:ind w:left="0"/>
        <w:rPr>
          <w:rFonts w:ascii="Arial" w:hAnsi="Arial" w:cs="Arial"/>
          <w:color w:val="auto"/>
          <w:szCs w:val="24"/>
        </w:rPr>
      </w:pPr>
      <w:r w:rsidRPr="00814677">
        <w:rPr>
          <w:rFonts w:ascii="Arial" w:hAnsi="Arial" w:cs="Arial"/>
          <w:color w:val="auto"/>
          <w:szCs w:val="24"/>
        </w:rPr>
        <w:t xml:space="preserve">If you have any questions about the information contained in this leaflet, please contact the IFR </w:t>
      </w:r>
      <w:proofErr w:type="gramStart"/>
      <w:r w:rsidRPr="00814677">
        <w:rPr>
          <w:rFonts w:ascii="Arial" w:hAnsi="Arial" w:cs="Arial"/>
          <w:color w:val="auto"/>
          <w:szCs w:val="24"/>
        </w:rPr>
        <w:t>Manager</w:t>
      </w:r>
      <w:r w:rsidR="007F18F5">
        <w:rPr>
          <w:rFonts w:ascii="Arial" w:hAnsi="Arial" w:cs="Arial"/>
          <w:color w:val="auto"/>
          <w:szCs w:val="24"/>
        </w:rPr>
        <w:t xml:space="preserve"> :</w:t>
      </w:r>
      <w:proofErr w:type="gramEnd"/>
      <w:r w:rsidR="007F18F5">
        <w:rPr>
          <w:rFonts w:ascii="Arial" w:hAnsi="Arial" w:cs="Arial"/>
          <w:color w:val="auto"/>
          <w:szCs w:val="24"/>
        </w:rPr>
        <w:t>-</w:t>
      </w:r>
    </w:p>
    <w:p w14:paraId="0CE27826" w14:textId="4A2E01B4" w:rsidR="00C03666" w:rsidRDefault="7AF60081" w:rsidP="1EB49BC1">
      <w:pPr>
        <w:pStyle w:val="BodyTextIndent21"/>
        <w:widowControl w:val="0"/>
        <w:spacing w:after="0" w:line="240" w:lineRule="auto"/>
        <w:ind w:left="0"/>
        <w:rPr>
          <w:rFonts w:ascii="Arial" w:hAnsi="Arial" w:cs="Arial"/>
          <w:color w:val="auto"/>
        </w:rPr>
      </w:pPr>
      <w:hyperlink r:id="rId10">
        <w:r w:rsidRPr="1EB49BC1">
          <w:rPr>
            <w:rStyle w:val="Hyperlink"/>
            <w:rFonts w:ascii="Arial" w:hAnsi="Arial" w:cs="Arial"/>
          </w:rPr>
          <w:t>N</w:t>
        </w:r>
        <w:r w:rsidR="007F18F5" w:rsidRPr="1EB49BC1">
          <w:rPr>
            <w:rStyle w:val="Hyperlink"/>
            <w:rFonts w:ascii="Arial" w:hAnsi="Arial" w:cs="Arial"/>
          </w:rPr>
          <w:t>w</w:t>
        </w:r>
        <w:r w:rsidRPr="1EB49BC1">
          <w:rPr>
            <w:rStyle w:val="Hyperlink"/>
            <w:rFonts w:ascii="Arial" w:hAnsi="Arial" w:cs="Arial"/>
          </w:rPr>
          <w:t>.</w:t>
        </w:r>
        <w:r w:rsidR="007F18F5" w:rsidRPr="1EB49BC1">
          <w:rPr>
            <w:rStyle w:val="Hyperlink"/>
            <w:rFonts w:ascii="Arial" w:hAnsi="Arial" w:cs="Arial"/>
          </w:rPr>
          <w:t>ifr@nhs.net</w:t>
        </w:r>
      </w:hyperlink>
    </w:p>
    <w:p w14:paraId="053CC91B" w14:textId="567D164E" w:rsidR="1EB49BC1" w:rsidRDefault="1EB49BC1" w:rsidP="1EB49BC1">
      <w:pPr>
        <w:pStyle w:val="BodyTextIndent21"/>
        <w:widowControl w:val="0"/>
        <w:spacing w:after="0" w:line="240" w:lineRule="auto"/>
        <w:ind w:left="0"/>
        <w:rPr>
          <w:rFonts w:ascii="Arial" w:hAnsi="Arial" w:cs="Arial"/>
          <w:color w:val="auto"/>
        </w:rPr>
      </w:pPr>
    </w:p>
    <w:p w14:paraId="6179C0B0" w14:textId="77777777" w:rsidR="007F18F5" w:rsidRPr="00814677" w:rsidRDefault="007F18F5" w:rsidP="00C03666">
      <w:pPr>
        <w:pStyle w:val="BodyTextIndent21"/>
        <w:widowControl w:val="0"/>
        <w:spacing w:after="0" w:line="240" w:lineRule="auto"/>
        <w:ind w:left="0"/>
        <w:rPr>
          <w:rFonts w:ascii="Arial" w:hAnsi="Arial" w:cs="Arial"/>
          <w:color w:val="auto"/>
          <w:szCs w:val="24"/>
        </w:rPr>
      </w:pPr>
    </w:p>
    <w:p w14:paraId="02DC33F7" w14:textId="77777777" w:rsidR="0088305B" w:rsidRPr="00814677" w:rsidRDefault="0088305B" w:rsidP="0088305B">
      <w:pPr>
        <w:pStyle w:val="BodyTextIndent21"/>
        <w:widowControl w:val="0"/>
        <w:spacing w:after="0" w:line="240" w:lineRule="auto"/>
        <w:ind w:left="0"/>
        <w:rPr>
          <w:rFonts w:ascii="Arial" w:hAnsi="Arial" w:cs="Arial"/>
          <w:b/>
          <w:color w:val="0070C0"/>
          <w:szCs w:val="24"/>
        </w:rPr>
      </w:pPr>
      <w:r w:rsidRPr="00814677">
        <w:rPr>
          <w:rFonts w:ascii="Arial" w:hAnsi="Arial" w:cs="Arial"/>
          <w:b/>
          <w:color w:val="0070C0"/>
          <w:szCs w:val="24"/>
        </w:rPr>
        <w:t xml:space="preserve">Further Information </w:t>
      </w:r>
    </w:p>
    <w:p w14:paraId="332A1714" w14:textId="0DC73651" w:rsidR="00F95DDD" w:rsidRDefault="0088305B" w:rsidP="007F18F5">
      <w:pPr>
        <w:pStyle w:val="BodyTextIndent21"/>
        <w:widowControl w:val="0"/>
        <w:spacing w:after="0" w:line="240" w:lineRule="auto"/>
        <w:ind w:left="0"/>
        <w:rPr>
          <w:rFonts w:ascii="Arial" w:hAnsi="Arial" w:cs="Arial"/>
          <w:color w:val="auto"/>
          <w:szCs w:val="24"/>
        </w:rPr>
      </w:pPr>
      <w:r w:rsidRPr="00814677">
        <w:rPr>
          <w:rFonts w:ascii="Arial" w:hAnsi="Arial" w:cs="Arial"/>
          <w:color w:val="auto"/>
          <w:szCs w:val="24"/>
        </w:rPr>
        <w:t xml:space="preserve">More details </w:t>
      </w:r>
      <w:r w:rsidR="007F18F5">
        <w:rPr>
          <w:rFonts w:ascii="Arial" w:hAnsi="Arial" w:cs="Arial"/>
          <w:color w:val="auto"/>
          <w:szCs w:val="24"/>
        </w:rPr>
        <w:t>regarding N&amp;</w:t>
      </w:r>
      <w:r w:rsidR="00F95DDD">
        <w:rPr>
          <w:rFonts w:ascii="Arial" w:hAnsi="Arial" w:cs="Arial"/>
          <w:color w:val="auto"/>
          <w:szCs w:val="24"/>
        </w:rPr>
        <w:t>S</w:t>
      </w:r>
      <w:r w:rsidR="007F18F5">
        <w:rPr>
          <w:rFonts w:ascii="Arial" w:hAnsi="Arial" w:cs="Arial"/>
          <w:color w:val="auto"/>
          <w:szCs w:val="24"/>
        </w:rPr>
        <w:t xml:space="preserve"> ICB</w:t>
      </w:r>
      <w:r w:rsidRPr="00814677">
        <w:rPr>
          <w:rFonts w:ascii="Arial" w:hAnsi="Arial" w:cs="Arial"/>
          <w:color w:val="auto"/>
          <w:szCs w:val="24"/>
        </w:rPr>
        <w:t xml:space="preserve"> is available </w:t>
      </w:r>
      <w:hyperlink r:id="rId11" w:history="1">
        <w:r w:rsidR="00F95DDD" w:rsidRPr="00F95DDD">
          <w:rPr>
            <w:rFonts w:asciiTheme="minorHAnsi" w:eastAsiaTheme="minorHAnsi" w:hAnsiTheme="minorHAnsi" w:cstheme="minorBidi"/>
            <w:color w:val="0000FF"/>
            <w:sz w:val="22"/>
            <w:szCs w:val="22"/>
            <w:u w:val="single"/>
          </w:rPr>
          <w:t>Norfolk &amp; Suffolk ICB</w:t>
        </w:r>
      </w:hyperlink>
    </w:p>
    <w:p w14:paraId="1A4D8990" w14:textId="77777777" w:rsidR="0088305B" w:rsidRPr="00814677" w:rsidRDefault="0088305B" w:rsidP="00C03666">
      <w:pPr>
        <w:pStyle w:val="BodyTextIndent21"/>
        <w:widowControl w:val="0"/>
        <w:spacing w:after="0" w:line="240" w:lineRule="auto"/>
        <w:ind w:left="0"/>
        <w:rPr>
          <w:rFonts w:ascii="Arial" w:hAnsi="Arial" w:cs="Arial"/>
          <w:color w:val="auto"/>
          <w:szCs w:val="24"/>
        </w:rPr>
      </w:pPr>
    </w:p>
    <w:p w14:paraId="2BA326F1" w14:textId="77777777" w:rsidR="00C03666" w:rsidRPr="00814677" w:rsidRDefault="00C03666" w:rsidP="006879D3">
      <w:pPr>
        <w:pStyle w:val="BodyTextIndent21"/>
        <w:widowControl w:val="0"/>
        <w:spacing w:after="0" w:line="240" w:lineRule="auto"/>
        <w:ind w:left="0"/>
        <w:jc w:val="both"/>
        <w:rPr>
          <w:rFonts w:ascii="Arial" w:hAnsi="Arial" w:cs="Arial"/>
          <w:szCs w:val="24"/>
        </w:rPr>
      </w:pPr>
    </w:p>
    <w:p w14:paraId="2D19A5EC" w14:textId="77777777" w:rsidR="00B738AC" w:rsidRPr="00814677" w:rsidRDefault="00B738AC" w:rsidP="006879D3">
      <w:pPr>
        <w:pStyle w:val="ListParagraph"/>
        <w:widowControl w:val="0"/>
        <w:spacing w:after="240"/>
        <w:ind w:left="0"/>
        <w:rPr>
          <w:rFonts w:ascii="Arial" w:hAnsi="Arial" w:cs="Arial"/>
          <w:spacing w:val="-1"/>
          <w:sz w:val="24"/>
          <w:szCs w:val="24"/>
          <w:lang w:val="en-US"/>
        </w:rPr>
      </w:pPr>
    </w:p>
    <w:sectPr w:rsidR="00B738AC" w:rsidRPr="00814677" w:rsidSect="00905458">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AEC9" w14:textId="77777777" w:rsidR="00E6220E" w:rsidRDefault="00E6220E" w:rsidP="00C244D3">
      <w:pPr>
        <w:spacing w:after="0" w:line="240" w:lineRule="auto"/>
      </w:pPr>
      <w:r>
        <w:separator/>
      </w:r>
    </w:p>
  </w:endnote>
  <w:endnote w:type="continuationSeparator" w:id="0">
    <w:p w14:paraId="46472C8B" w14:textId="77777777" w:rsidR="00E6220E" w:rsidRDefault="00E6220E" w:rsidP="00C24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C9034" w14:textId="149BFA87" w:rsidR="00710854" w:rsidRPr="00710854" w:rsidRDefault="00710854">
    <w:pPr>
      <w:pStyle w:val="Footer"/>
      <w:rPr>
        <w:sz w:val="16"/>
        <w:szCs w:val="16"/>
      </w:rPr>
    </w:pPr>
    <w:r w:rsidRPr="00710854">
      <w:rPr>
        <w:sz w:val="16"/>
        <w:szCs w:val="16"/>
      </w:rPr>
      <w:t>V</w:t>
    </w:r>
    <w:r>
      <w:rPr>
        <w:sz w:val="16"/>
        <w:szCs w:val="16"/>
      </w:rPr>
      <w:t xml:space="preserve">ersion </w:t>
    </w:r>
    <w:r w:rsidR="00F95DDD">
      <w:rPr>
        <w:sz w:val="16"/>
        <w:szCs w:val="16"/>
      </w:rPr>
      <w:t>4</w:t>
    </w:r>
    <w:r w:rsidRPr="00710854">
      <w:rPr>
        <w:sz w:val="16"/>
        <w:szCs w:val="16"/>
      </w:rPr>
      <w:t xml:space="preserve"> – </w:t>
    </w:r>
    <w:r w:rsidR="00F95DDD">
      <w:rPr>
        <w:sz w:val="16"/>
        <w:szCs w:val="16"/>
      </w:rPr>
      <w:t>April 1</w:t>
    </w:r>
    <w:r w:rsidR="00F95DDD" w:rsidRPr="00F95DDD">
      <w:rPr>
        <w:sz w:val="16"/>
        <w:szCs w:val="16"/>
        <w:vertAlign w:val="superscript"/>
      </w:rPr>
      <w:t>st</w:t>
    </w:r>
    <w:proofErr w:type="gramStart"/>
    <w:r w:rsidR="00F95DDD">
      <w:rPr>
        <w:sz w:val="16"/>
        <w:szCs w:val="16"/>
      </w:rPr>
      <w:t xml:space="preserve"> 2026</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CB232" w14:textId="77777777" w:rsidR="00E6220E" w:rsidRDefault="00E6220E" w:rsidP="00C244D3">
      <w:pPr>
        <w:spacing w:after="0" w:line="240" w:lineRule="auto"/>
      </w:pPr>
      <w:r>
        <w:separator/>
      </w:r>
    </w:p>
  </w:footnote>
  <w:footnote w:type="continuationSeparator" w:id="0">
    <w:p w14:paraId="317AAFE9" w14:textId="77777777" w:rsidR="00E6220E" w:rsidRDefault="00E6220E" w:rsidP="00C244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A1DA1" w14:textId="012A7B72" w:rsidR="00C244D3" w:rsidRDefault="00F95DDD" w:rsidP="00565417">
    <w:pPr>
      <w:pStyle w:val="Header"/>
      <w:jc w:val="right"/>
    </w:pPr>
    <w:r>
      <w:rPr>
        <w:rFonts w:ascii="Calibri" w:hAnsi="Calibri" w:cs="Calibri"/>
        <w:noProof/>
        <w:color w:val="000000"/>
      </w:rPr>
      <w:drawing>
        <wp:anchor distT="0" distB="0" distL="114300" distR="114300" simplePos="0" relativeHeight="251658240" behindDoc="0" locked="0" layoutInCell="1" allowOverlap="1" wp14:anchorId="05AF2C8C" wp14:editId="40C2344B">
          <wp:simplePos x="0" y="0"/>
          <wp:positionH relativeFrom="column">
            <wp:posOffset>4260215</wp:posOffset>
          </wp:positionH>
          <wp:positionV relativeFrom="paragraph">
            <wp:posOffset>-630555</wp:posOffset>
          </wp:positionV>
          <wp:extent cx="2466975" cy="1178560"/>
          <wp:effectExtent l="0" t="0" r="0" b="0"/>
          <wp:wrapNone/>
          <wp:docPr id="991356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1178560"/>
                  </a:xfrm>
                  <a:prstGeom prst="rect">
                    <a:avLst/>
                  </a:prstGeom>
                  <a:noFill/>
                </pic:spPr>
              </pic:pic>
            </a:graphicData>
          </a:graphic>
          <wp14:sizeRelH relativeFrom="page">
            <wp14:pctWidth>0</wp14:pctWidth>
          </wp14:sizeRelH>
          <wp14:sizeRelV relativeFrom="page">
            <wp14:pctHeight>0</wp14:pctHeight>
          </wp14:sizeRelV>
        </wp:anchor>
      </w:drawing>
    </w:r>
    <w:r w:rsidR="0055534D">
      <w:rPr>
        <w:rFonts w:ascii="Calibri" w:hAnsi="Calibri" w:cs="Calibri"/>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multilevel"/>
    <w:tmpl w:val="894EE87F"/>
    <w:lvl w:ilvl="0">
      <w:start w:val="1"/>
      <w:numFmt w:val="bullet"/>
      <w:lvlText w:val="·"/>
      <w:lvlJc w:val="left"/>
      <w:pPr>
        <w:tabs>
          <w:tab w:val="num" w:pos="711"/>
        </w:tabs>
        <w:ind w:left="711" w:firstLine="709"/>
      </w:pPr>
      <w:rPr>
        <w:rFonts w:hint="default"/>
        <w:color w:val="000000"/>
        <w:position w:val="0"/>
        <w:sz w:val="24"/>
      </w:rPr>
    </w:lvl>
    <w:lvl w:ilvl="1">
      <w:start w:val="1"/>
      <w:numFmt w:val="bullet"/>
      <w:suff w:val="nothing"/>
      <w:lvlText w:val="o"/>
      <w:lvlJc w:val="left"/>
      <w:pPr>
        <w:ind w:firstLine="2140"/>
      </w:pPr>
      <w:rPr>
        <w:rFonts w:ascii="Courier New" w:eastAsia="Times New Roman" w:hAnsi="Courier New" w:hint="default"/>
        <w:color w:val="000000"/>
        <w:position w:val="0"/>
        <w:sz w:val="24"/>
      </w:rPr>
    </w:lvl>
    <w:lvl w:ilvl="2">
      <w:start w:val="1"/>
      <w:numFmt w:val="bullet"/>
      <w:suff w:val="nothing"/>
      <w:lvlText w:val=""/>
      <w:lvlJc w:val="left"/>
      <w:pPr>
        <w:ind w:firstLine="2860"/>
      </w:pPr>
      <w:rPr>
        <w:rFonts w:ascii="Wingdings" w:eastAsia="Times New Roman" w:hAnsi="Wingdings" w:hint="default"/>
        <w:color w:val="000000"/>
        <w:position w:val="0"/>
        <w:sz w:val="24"/>
      </w:rPr>
    </w:lvl>
    <w:lvl w:ilvl="3">
      <w:start w:val="1"/>
      <w:numFmt w:val="bullet"/>
      <w:suff w:val="nothing"/>
      <w:lvlText w:val="·"/>
      <w:lvlJc w:val="left"/>
      <w:pPr>
        <w:ind w:firstLine="3580"/>
      </w:pPr>
      <w:rPr>
        <w:rFonts w:hint="default"/>
        <w:color w:val="000000"/>
        <w:position w:val="0"/>
        <w:sz w:val="24"/>
      </w:rPr>
    </w:lvl>
    <w:lvl w:ilvl="4">
      <w:start w:val="1"/>
      <w:numFmt w:val="bullet"/>
      <w:suff w:val="nothing"/>
      <w:lvlText w:val="o"/>
      <w:lvlJc w:val="left"/>
      <w:pPr>
        <w:ind w:firstLine="4300"/>
      </w:pPr>
      <w:rPr>
        <w:rFonts w:ascii="Courier New" w:eastAsia="Times New Roman" w:hAnsi="Courier New" w:hint="default"/>
        <w:color w:val="000000"/>
        <w:position w:val="0"/>
        <w:sz w:val="24"/>
      </w:rPr>
    </w:lvl>
    <w:lvl w:ilvl="5">
      <w:start w:val="1"/>
      <w:numFmt w:val="bullet"/>
      <w:suff w:val="nothing"/>
      <w:lvlText w:val=""/>
      <w:lvlJc w:val="left"/>
      <w:pPr>
        <w:ind w:firstLine="5020"/>
      </w:pPr>
      <w:rPr>
        <w:rFonts w:ascii="Wingdings" w:eastAsia="Times New Roman" w:hAnsi="Wingdings" w:hint="default"/>
        <w:color w:val="000000"/>
        <w:position w:val="0"/>
        <w:sz w:val="24"/>
      </w:rPr>
    </w:lvl>
    <w:lvl w:ilvl="6">
      <w:start w:val="1"/>
      <w:numFmt w:val="bullet"/>
      <w:suff w:val="nothing"/>
      <w:lvlText w:val="·"/>
      <w:lvlJc w:val="left"/>
      <w:pPr>
        <w:ind w:firstLine="5740"/>
      </w:pPr>
      <w:rPr>
        <w:rFonts w:hint="default"/>
        <w:color w:val="000000"/>
        <w:position w:val="0"/>
        <w:sz w:val="24"/>
      </w:rPr>
    </w:lvl>
    <w:lvl w:ilvl="7">
      <w:start w:val="1"/>
      <w:numFmt w:val="bullet"/>
      <w:suff w:val="nothing"/>
      <w:lvlText w:val="o"/>
      <w:lvlJc w:val="left"/>
      <w:pPr>
        <w:ind w:firstLine="6460"/>
      </w:pPr>
      <w:rPr>
        <w:rFonts w:ascii="Courier New" w:eastAsia="Times New Roman" w:hAnsi="Courier New" w:hint="default"/>
        <w:color w:val="000000"/>
        <w:position w:val="0"/>
        <w:sz w:val="24"/>
      </w:rPr>
    </w:lvl>
    <w:lvl w:ilvl="8">
      <w:start w:val="1"/>
      <w:numFmt w:val="bullet"/>
      <w:suff w:val="nothing"/>
      <w:lvlText w:val=""/>
      <w:lvlJc w:val="left"/>
      <w:pPr>
        <w:ind w:firstLine="7180"/>
      </w:pPr>
      <w:rPr>
        <w:rFonts w:ascii="Wingdings" w:eastAsia="Times New Roman" w:hAnsi="Wingdings" w:hint="default"/>
        <w:color w:val="000000"/>
        <w:position w:val="0"/>
        <w:sz w:val="24"/>
      </w:rPr>
    </w:lvl>
  </w:abstractNum>
  <w:abstractNum w:abstractNumId="1" w15:restartNumberingAfterBreak="0">
    <w:nsid w:val="17A30CA4"/>
    <w:multiLevelType w:val="hybridMultilevel"/>
    <w:tmpl w:val="07B2955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EB2A70"/>
    <w:multiLevelType w:val="hybridMultilevel"/>
    <w:tmpl w:val="DC1A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12238F"/>
    <w:multiLevelType w:val="hybridMultilevel"/>
    <w:tmpl w:val="4F5E5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9C1447"/>
    <w:multiLevelType w:val="multilevel"/>
    <w:tmpl w:val="1D20BFA4"/>
    <w:lvl w:ilvl="0">
      <w:start w:val="2"/>
      <w:numFmt w:val="decimal"/>
      <w:lvlText w:val="%1"/>
      <w:lvlJc w:val="left"/>
      <w:pPr>
        <w:tabs>
          <w:tab w:val="num" w:pos="360"/>
        </w:tabs>
        <w:ind w:left="360" w:hanging="360"/>
      </w:pPr>
      <w:rPr>
        <w:rFonts w:cs="Times New Roman" w:hint="default"/>
      </w:rPr>
    </w:lvl>
    <w:lvl w:ilvl="1">
      <w:start w:val="2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4E8467C0"/>
    <w:multiLevelType w:val="hybridMultilevel"/>
    <w:tmpl w:val="FE406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B6A8C"/>
    <w:multiLevelType w:val="hybridMultilevel"/>
    <w:tmpl w:val="81AC4D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61944158">
    <w:abstractNumId w:val="2"/>
  </w:num>
  <w:num w:numId="2" w16cid:durableId="235214223">
    <w:abstractNumId w:val="5"/>
  </w:num>
  <w:num w:numId="3" w16cid:durableId="995916419">
    <w:abstractNumId w:val="0"/>
  </w:num>
  <w:num w:numId="4" w16cid:durableId="124855003">
    <w:abstractNumId w:val="4"/>
  </w:num>
  <w:num w:numId="5" w16cid:durableId="290094648">
    <w:abstractNumId w:val="6"/>
  </w:num>
  <w:num w:numId="6" w16cid:durableId="1181166727">
    <w:abstractNumId w:val="1"/>
  </w:num>
  <w:num w:numId="7" w16cid:durableId="422801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5"/>
    <w:rsid w:val="000932D5"/>
    <w:rsid w:val="000B72FB"/>
    <w:rsid w:val="000D42B4"/>
    <w:rsid w:val="001174D2"/>
    <w:rsid w:val="001350C1"/>
    <w:rsid w:val="00150958"/>
    <w:rsid w:val="00165160"/>
    <w:rsid w:val="001C72D5"/>
    <w:rsid w:val="001D25D6"/>
    <w:rsid w:val="001F09E8"/>
    <w:rsid w:val="00235D1B"/>
    <w:rsid w:val="002527B8"/>
    <w:rsid w:val="00287BEA"/>
    <w:rsid w:val="002A7290"/>
    <w:rsid w:val="002C3E41"/>
    <w:rsid w:val="002F63D0"/>
    <w:rsid w:val="00300F1F"/>
    <w:rsid w:val="003A29FA"/>
    <w:rsid w:val="003C4B4C"/>
    <w:rsid w:val="003D3CD6"/>
    <w:rsid w:val="003E2778"/>
    <w:rsid w:val="00405F03"/>
    <w:rsid w:val="004148AA"/>
    <w:rsid w:val="004518AA"/>
    <w:rsid w:val="00456033"/>
    <w:rsid w:val="00491E96"/>
    <w:rsid w:val="004E3474"/>
    <w:rsid w:val="0055534D"/>
    <w:rsid w:val="00565417"/>
    <w:rsid w:val="0059207E"/>
    <w:rsid w:val="005B0870"/>
    <w:rsid w:val="005F24D6"/>
    <w:rsid w:val="00626167"/>
    <w:rsid w:val="00644B64"/>
    <w:rsid w:val="00675A1A"/>
    <w:rsid w:val="006879D3"/>
    <w:rsid w:val="006970F3"/>
    <w:rsid w:val="006C2CEF"/>
    <w:rsid w:val="00710854"/>
    <w:rsid w:val="007378D5"/>
    <w:rsid w:val="00752190"/>
    <w:rsid w:val="0078611C"/>
    <w:rsid w:val="007975A6"/>
    <w:rsid w:val="007B62CD"/>
    <w:rsid w:val="007E15D7"/>
    <w:rsid w:val="007E57AD"/>
    <w:rsid w:val="007F18F5"/>
    <w:rsid w:val="00807D25"/>
    <w:rsid w:val="00814677"/>
    <w:rsid w:val="00836588"/>
    <w:rsid w:val="00864232"/>
    <w:rsid w:val="0088305B"/>
    <w:rsid w:val="00884B5C"/>
    <w:rsid w:val="008A30D1"/>
    <w:rsid w:val="008D275A"/>
    <w:rsid w:val="00905458"/>
    <w:rsid w:val="009A2A51"/>
    <w:rsid w:val="00A20BE6"/>
    <w:rsid w:val="00A2462E"/>
    <w:rsid w:val="00A27CE1"/>
    <w:rsid w:val="00A504C4"/>
    <w:rsid w:val="00A822FA"/>
    <w:rsid w:val="00AF1C2B"/>
    <w:rsid w:val="00B143E0"/>
    <w:rsid w:val="00B51681"/>
    <w:rsid w:val="00B738AC"/>
    <w:rsid w:val="00C03666"/>
    <w:rsid w:val="00C14FFE"/>
    <w:rsid w:val="00C244D3"/>
    <w:rsid w:val="00C7742D"/>
    <w:rsid w:val="00CA38E5"/>
    <w:rsid w:val="00DA1674"/>
    <w:rsid w:val="00DB122B"/>
    <w:rsid w:val="00DB6855"/>
    <w:rsid w:val="00E6220E"/>
    <w:rsid w:val="00E732E8"/>
    <w:rsid w:val="00E85E39"/>
    <w:rsid w:val="00EB5A75"/>
    <w:rsid w:val="00ED0EC9"/>
    <w:rsid w:val="00F35C21"/>
    <w:rsid w:val="00F8497F"/>
    <w:rsid w:val="00F95DDD"/>
    <w:rsid w:val="1EB49BC1"/>
    <w:rsid w:val="7AF600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7DD71"/>
  <w15:chartTrackingRefBased/>
  <w15:docId w15:val="{E4CC22F7-1C9E-468C-8E70-F2CE19791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378D5"/>
    <w:pPr>
      <w:ind w:left="720"/>
      <w:contextualSpacing/>
    </w:pPr>
  </w:style>
  <w:style w:type="paragraph" w:customStyle="1" w:styleId="BodyText1">
    <w:name w:val="Body Text1"/>
    <w:uiPriority w:val="99"/>
    <w:rsid w:val="005F24D6"/>
    <w:pPr>
      <w:spacing w:after="0" w:line="240" w:lineRule="auto"/>
      <w:jc w:val="center"/>
    </w:pPr>
    <w:rPr>
      <w:rFonts w:ascii="Arial Bold" w:eastAsia="Times New Roman" w:hAnsi="Arial Bold" w:cs="Times New Roman"/>
      <w:color w:val="000000"/>
      <w:sz w:val="24"/>
      <w:szCs w:val="20"/>
    </w:rPr>
  </w:style>
  <w:style w:type="paragraph" w:customStyle="1" w:styleId="BodyTextIndent21">
    <w:name w:val="Body Text Indent 21"/>
    <w:uiPriority w:val="99"/>
    <w:rsid w:val="005F24D6"/>
    <w:pPr>
      <w:spacing w:after="120" w:line="480" w:lineRule="auto"/>
      <w:ind w:left="283"/>
    </w:pPr>
    <w:rPr>
      <w:rFonts w:ascii="Times New Roman" w:eastAsia="Times New Roman" w:hAnsi="Times New Roman" w:cs="Times New Roman"/>
      <w:color w:val="000000"/>
      <w:sz w:val="24"/>
      <w:szCs w:val="20"/>
    </w:rPr>
  </w:style>
  <w:style w:type="paragraph" w:customStyle="1" w:styleId="BodyTextIndent31">
    <w:name w:val="Body Text Indent 31"/>
    <w:uiPriority w:val="99"/>
    <w:rsid w:val="005F24D6"/>
    <w:pPr>
      <w:spacing w:after="120" w:line="240" w:lineRule="auto"/>
      <w:ind w:left="283"/>
    </w:pPr>
    <w:rPr>
      <w:rFonts w:ascii="Times New Roman" w:eastAsia="Times New Roman" w:hAnsi="Times New Roman" w:cs="Times New Roman"/>
      <w:color w:val="000000"/>
      <w:sz w:val="16"/>
      <w:szCs w:val="20"/>
    </w:rPr>
  </w:style>
  <w:style w:type="paragraph" w:styleId="BalloonText">
    <w:name w:val="Balloon Text"/>
    <w:basedOn w:val="Normal"/>
    <w:link w:val="BalloonTextChar"/>
    <w:uiPriority w:val="99"/>
    <w:semiHidden/>
    <w:unhideWhenUsed/>
    <w:rsid w:val="00A27C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CE1"/>
    <w:rPr>
      <w:rFonts w:ascii="Segoe UI" w:hAnsi="Segoe UI" w:cs="Segoe UI"/>
      <w:sz w:val="18"/>
      <w:szCs w:val="18"/>
    </w:rPr>
  </w:style>
  <w:style w:type="paragraph" w:styleId="Header">
    <w:name w:val="header"/>
    <w:basedOn w:val="Normal"/>
    <w:link w:val="HeaderChar"/>
    <w:uiPriority w:val="99"/>
    <w:unhideWhenUsed/>
    <w:rsid w:val="00C24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44D3"/>
  </w:style>
  <w:style w:type="paragraph" w:styleId="Footer">
    <w:name w:val="footer"/>
    <w:basedOn w:val="Normal"/>
    <w:link w:val="FooterChar"/>
    <w:uiPriority w:val="99"/>
    <w:unhideWhenUsed/>
    <w:rsid w:val="00C24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44D3"/>
  </w:style>
  <w:style w:type="character" w:styleId="Hyperlink">
    <w:name w:val="Hyperlink"/>
    <w:basedOn w:val="DefaultParagraphFont"/>
    <w:uiPriority w:val="99"/>
    <w:unhideWhenUsed/>
    <w:rsid w:val="004E3474"/>
    <w:rPr>
      <w:color w:val="0563C1" w:themeColor="hyperlink"/>
      <w:u w:val="single"/>
    </w:rPr>
  </w:style>
  <w:style w:type="character" w:styleId="FollowedHyperlink">
    <w:name w:val="FollowedHyperlink"/>
    <w:basedOn w:val="DefaultParagraphFont"/>
    <w:uiPriority w:val="99"/>
    <w:semiHidden/>
    <w:unhideWhenUsed/>
    <w:rsid w:val="004518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folkandsuffolk.icb.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Nw.ifr@nhs.ne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684BD2F22988B45B921259E3F21DAC4" ma:contentTypeVersion="14" ma:contentTypeDescription="Create a new document." ma:contentTypeScope="" ma:versionID="a2f55e432160da050c3847eb61adb8cf">
  <xsd:schema xmlns:xsd="http://www.w3.org/2001/XMLSchema" xmlns:xs="http://www.w3.org/2001/XMLSchema" xmlns:p="http://schemas.microsoft.com/office/2006/metadata/properties" xmlns:ns2="ac48b965-cda5-4f2b-8741-e5b67d41546a" xmlns:ns3="916e71ed-7298-4838-8ba5-989d7c3f81d6" targetNamespace="http://schemas.microsoft.com/office/2006/metadata/properties" ma:root="true" ma:fieldsID="1806f3a1274aa430c60051d319f9b9f2" ns2:_="" ns3:_="">
    <xsd:import namespace="ac48b965-cda5-4f2b-8741-e5b67d41546a"/>
    <xsd:import namespace="916e71ed-7298-4838-8ba5-989d7c3f81d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48b965-cda5-4f2b-8741-e5b67d415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6e71ed-7298-4838-8ba5-989d7c3f81d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3d5871-676d-4621-8ce3-1162027f0411}" ma:internalName="TaxCatchAll" ma:showField="CatchAllData" ma:web="916e71ed-7298-4838-8ba5-989d7c3f8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48b965-cda5-4f2b-8741-e5b67d41546a">
      <Terms xmlns="http://schemas.microsoft.com/office/infopath/2007/PartnerControls"/>
    </lcf76f155ced4ddcb4097134ff3c332f>
    <TaxCatchAll xmlns="916e71ed-7298-4838-8ba5-989d7c3f81d6" xsi:nil="true"/>
  </documentManagement>
</p:properties>
</file>

<file path=customXml/itemProps1.xml><?xml version="1.0" encoding="utf-8"?>
<ds:datastoreItem xmlns:ds="http://schemas.openxmlformats.org/officeDocument/2006/customXml" ds:itemID="{78D114B0-108B-4815-AAF7-0E89B172244D}">
  <ds:schemaRefs>
    <ds:schemaRef ds:uri="http://schemas.microsoft.com/sharepoint/v3/contenttype/forms"/>
  </ds:schemaRefs>
</ds:datastoreItem>
</file>

<file path=customXml/itemProps2.xml><?xml version="1.0" encoding="utf-8"?>
<ds:datastoreItem xmlns:ds="http://schemas.openxmlformats.org/officeDocument/2006/customXml" ds:itemID="{AAECB6D9-5B14-48AD-929E-3220BF982C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48b965-cda5-4f2b-8741-e5b67d41546a"/>
    <ds:schemaRef ds:uri="916e71ed-7298-4838-8ba5-989d7c3f81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A55E23-94D3-4D8A-9266-94166FBD4F4B}">
  <ds:schemaRefs>
    <ds:schemaRef ds:uri="http://schemas.microsoft.com/office/2006/metadata/properties"/>
    <ds:schemaRef ds:uri="http://schemas.microsoft.com/office/infopath/2007/PartnerControls"/>
    <ds:schemaRef ds:uri="ac48b965-cda5-4f2b-8741-e5b67d41546a"/>
    <ds:schemaRef ds:uri="916e71ed-7298-4838-8ba5-989d7c3f81d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1146</Words>
  <Characters>6534</Characters>
  <Application>Microsoft Office Word</Application>
  <DocSecurity>0</DocSecurity>
  <Lines>54</Lines>
  <Paragraphs>15</Paragraphs>
  <ScaleCrop>false</ScaleCrop>
  <Company>NHS NELCSU</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Chung, Emma - Individual Patients Services – Team Co-ordinator</dc:creator>
  <cp:keywords/>
  <dc:description/>
  <cp:lastModifiedBy>SPENCER, Ruth (NHS NORFOLK AND SUFFOLK ICB - 26A)</cp:lastModifiedBy>
  <cp:revision>2</cp:revision>
  <cp:lastPrinted>2016-11-15T12:56:00Z</cp:lastPrinted>
  <dcterms:created xsi:type="dcterms:W3CDTF">2026-07-06T10:14:00Z</dcterms:created>
  <dcterms:modified xsi:type="dcterms:W3CDTF">2026-07-06T10:14:00Z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0x0101009684BD2F22988B45B921259E3F21DAC4</vt:lpwstr>
  </property>
  <property fmtid="{D5CDD505-2E9C-101B-9397-08002B2CF9AE}" pid="3" name="MediaServiceImageTags">
    <vt:lpwstr/>
  </property>
</Properties>
</file>